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2362">
      <w:pPr>
        <w:spacing w:before="120" w:after="120" w:line="240" w:lineRule="exact"/>
        <w:jc w:val="center"/>
        <w:rPr>
          <w:b/>
          <w:bCs/>
        </w:rPr>
      </w:pPr>
      <w:bookmarkStart w:id="4" w:name="_GoBack"/>
      <w:bookmarkEnd w:id="4"/>
      <w:r>
        <w:rPr>
          <w:b/>
          <w:bCs/>
        </w:rPr>
        <w:t>Phụ lục: Danh mục, số lượng, yêu cầu về tính năng, yêu cầu kỹ thuật</w:t>
      </w:r>
    </w:p>
    <w:p w14:paraId="21D427DE">
      <w:pPr>
        <w:spacing w:before="120" w:after="120" w:line="240" w:lineRule="exact"/>
        <w:jc w:val="center"/>
        <w:rPr>
          <w:bCs/>
          <w:lang w:val="en-US"/>
        </w:rPr>
      </w:pPr>
      <w:r>
        <w:rPr>
          <w:bCs/>
        </w:rPr>
        <w:t xml:space="preserve"> Gói thầu: </w:t>
      </w:r>
      <w:r>
        <w:rPr>
          <w:color w:val="000000"/>
          <w:spacing w:val="3"/>
          <w:shd w:val="clear" w:color="auto" w:fill="FFFFFF"/>
          <w:lang w:val="en-US"/>
        </w:rPr>
        <w:t>Mua sắm vật tư linh kiện phục vụ công tác sửa chữa điêu hoà nhiệt độ cục bộ lần 1 năm 2026</w:t>
      </w:r>
    </w:p>
    <w:p w14:paraId="1B038923">
      <w:pPr>
        <w:spacing w:after="60" w:line="240" w:lineRule="auto"/>
        <w:jc w:val="center"/>
        <w:rPr>
          <w:i/>
          <w:color w:val="000000"/>
          <w:szCs w:val="28"/>
          <w:lang w:val="en-US"/>
        </w:rPr>
      </w:pPr>
      <w:r>
        <w:rPr>
          <w:i/>
          <w:iCs/>
          <w:lang w:val="fr-FR"/>
        </w:rPr>
        <w:t xml:space="preserve"> </w:t>
      </w:r>
      <w:r>
        <w:rPr>
          <w:i/>
          <w:color w:val="000000"/>
          <w:szCs w:val="28"/>
          <w:lang w:val="en-US"/>
        </w:rPr>
        <w:t>(Đính kèm yêu cầu báo giá số 9359/YCBG-BVĐKBN2 ngày 30/9/2026 của Bệnh viện đa khoa Bắc Ninh số 2)</w:t>
      </w:r>
    </w:p>
    <w:p w14:paraId="71B0C4D3">
      <w:pPr>
        <w:spacing w:after="60" w:line="240" w:lineRule="auto"/>
        <w:jc w:val="center"/>
        <w:rPr>
          <w:i/>
          <w:color w:val="000000"/>
          <w:szCs w:val="28"/>
          <w:lang w:val="en-US"/>
        </w:rPr>
      </w:pPr>
    </w:p>
    <w:tbl>
      <w:tblPr>
        <w:tblStyle w:val="4"/>
        <w:tblW w:w="0" w:type="auto"/>
        <w:tblInd w:w="562" w:type="dxa"/>
        <w:tblLayout w:type="autofit"/>
        <w:tblCellMar>
          <w:top w:w="0" w:type="dxa"/>
          <w:left w:w="108" w:type="dxa"/>
          <w:bottom w:w="0" w:type="dxa"/>
          <w:right w:w="108" w:type="dxa"/>
        </w:tblCellMar>
      </w:tblPr>
      <w:tblGrid>
        <w:gridCol w:w="823"/>
        <w:gridCol w:w="3523"/>
        <w:gridCol w:w="6625"/>
        <w:gridCol w:w="1355"/>
        <w:gridCol w:w="1120"/>
      </w:tblGrid>
      <w:tr w14:paraId="427E335C">
        <w:tblPrEx>
          <w:tblCellMar>
            <w:top w:w="0" w:type="dxa"/>
            <w:left w:w="108" w:type="dxa"/>
            <w:bottom w:w="0" w:type="dxa"/>
            <w:right w:w="108" w:type="dxa"/>
          </w:tblCellMar>
        </w:tblPrEx>
        <w:trPr>
          <w:trHeight w:val="1028"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7034E">
            <w:pPr>
              <w:jc w:val="center"/>
              <w:rPr>
                <w:b/>
                <w:bCs/>
                <w:color w:val="000000"/>
                <w:sz w:val="26"/>
                <w:szCs w:val="26"/>
                <w:lang w:eastAsia="vi-VN"/>
              </w:rPr>
            </w:pPr>
            <w:r>
              <w:rPr>
                <w:b/>
                <w:bCs/>
                <w:color w:val="000000"/>
                <w:sz w:val="26"/>
                <w:szCs w:val="26"/>
                <w:lang w:eastAsia="vi-VN"/>
              </w:rPr>
              <w:t>STT</w:t>
            </w:r>
          </w:p>
        </w:tc>
        <w:tc>
          <w:tcPr>
            <w:tcW w:w="3523" w:type="dxa"/>
            <w:tcBorders>
              <w:top w:val="single" w:color="auto" w:sz="4" w:space="0"/>
              <w:left w:val="nil"/>
              <w:bottom w:val="single" w:color="auto" w:sz="4" w:space="0"/>
              <w:right w:val="single" w:color="auto" w:sz="4" w:space="0"/>
            </w:tcBorders>
            <w:shd w:val="clear" w:color="auto" w:fill="auto"/>
            <w:vAlign w:val="center"/>
          </w:tcPr>
          <w:p w14:paraId="051670ED">
            <w:pPr>
              <w:jc w:val="center"/>
              <w:rPr>
                <w:b/>
                <w:bCs/>
                <w:color w:val="000000"/>
                <w:sz w:val="26"/>
                <w:szCs w:val="26"/>
                <w:lang w:val="en-US" w:eastAsia="vi-VN"/>
              </w:rPr>
            </w:pPr>
            <w:r>
              <w:rPr>
                <w:b/>
                <w:bCs/>
                <w:color w:val="000000"/>
                <w:sz w:val="26"/>
                <w:szCs w:val="26"/>
              </w:rPr>
              <w:t xml:space="preserve">Danh mục </w:t>
            </w:r>
            <w:r>
              <w:rPr>
                <w:b/>
                <w:bCs/>
                <w:color w:val="000000"/>
                <w:sz w:val="26"/>
                <w:szCs w:val="26"/>
                <w:lang w:val="en-US"/>
              </w:rPr>
              <w:t>hàng hoá</w:t>
            </w:r>
          </w:p>
        </w:tc>
        <w:tc>
          <w:tcPr>
            <w:tcW w:w="6610" w:type="dxa"/>
            <w:tcBorders>
              <w:top w:val="single" w:color="auto" w:sz="4" w:space="0"/>
              <w:left w:val="nil"/>
              <w:bottom w:val="single" w:color="auto" w:sz="4" w:space="0"/>
              <w:right w:val="single" w:color="auto" w:sz="4" w:space="0"/>
            </w:tcBorders>
            <w:shd w:val="clear" w:color="auto" w:fill="auto"/>
            <w:vAlign w:val="center"/>
          </w:tcPr>
          <w:p w14:paraId="48F6E04E">
            <w:pPr>
              <w:jc w:val="center"/>
              <w:rPr>
                <w:b/>
                <w:bCs/>
                <w:color w:val="000000"/>
                <w:sz w:val="26"/>
                <w:szCs w:val="26"/>
                <w:lang w:eastAsia="vi-VN"/>
              </w:rPr>
            </w:pPr>
            <w:r>
              <w:rPr>
                <w:b/>
                <w:bCs/>
                <w:color w:val="000000"/>
                <w:sz w:val="26"/>
                <w:szCs w:val="26"/>
              </w:rPr>
              <w:t>Yêu cầu về tính năng, yêu cầu kỹ thuật</w:t>
            </w:r>
          </w:p>
        </w:tc>
        <w:tc>
          <w:tcPr>
            <w:tcW w:w="1355" w:type="dxa"/>
            <w:tcBorders>
              <w:top w:val="single" w:color="auto" w:sz="4" w:space="0"/>
              <w:left w:val="nil"/>
              <w:bottom w:val="single" w:color="auto" w:sz="4" w:space="0"/>
              <w:right w:val="single" w:color="auto" w:sz="4" w:space="0"/>
            </w:tcBorders>
            <w:vAlign w:val="center"/>
          </w:tcPr>
          <w:p w14:paraId="4207FC1E">
            <w:pPr>
              <w:jc w:val="center"/>
              <w:rPr>
                <w:b/>
                <w:bCs/>
                <w:color w:val="000000"/>
                <w:sz w:val="26"/>
                <w:szCs w:val="26"/>
                <w:lang w:eastAsia="vi-VN"/>
              </w:rPr>
            </w:pPr>
            <w:r>
              <w:rPr>
                <w:b/>
                <w:bCs/>
                <w:color w:val="000000"/>
                <w:sz w:val="26"/>
                <w:szCs w:val="26"/>
                <w:lang w:eastAsia="vi-VN"/>
              </w:rPr>
              <w:t>Đơn vị tính</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475FD514">
            <w:pPr>
              <w:jc w:val="center"/>
              <w:rPr>
                <w:b/>
                <w:bCs/>
                <w:color w:val="000000"/>
                <w:sz w:val="26"/>
                <w:szCs w:val="26"/>
                <w:lang w:eastAsia="vi-VN"/>
              </w:rPr>
            </w:pPr>
            <w:r>
              <w:rPr>
                <w:b/>
                <w:bCs/>
                <w:color w:val="000000"/>
                <w:sz w:val="26"/>
                <w:szCs w:val="26"/>
                <w:lang w:eastAsia="vi-VN"/>
              </w:rPr>
              <w:t>Số lượng</w:t>
            </w:r>
          </w:p>
        </w:tc>
      </w:tr>
      <w:tr w14:paraId="631F8AAF">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B235B">
            <w:pPr>
              <w:jc w:val="center"/>
              <w:rPr>
                <w:rFonts w:cs="Times New Roman"/>
                <w:bCs/>
                <w:color w:val="000000"/>
                <w:szCs w:val="28"/>
                <w:lang w:eastAsia="vi-VN"/>
              </w:rPr>
            </w:pPr>
            <w:r>
              <w:rPr>
                <w:rFonts w:cs="Times New Roman"/>
                <w:szCs w:val="28"/>
              </w:rPr>
              <w:t>1</w:t>
            </w:r>
          </w:p>
        </w:tc>
        <w:tc>
          <w:tcPr>
            <w:tcW w:w="3523" w:type="dxa"/>
            <w:tcBorders>
              <w:top w:val="single" w:color="auto" w:sz="4" w:space="0"/>
              <w:left w:val="nil"/>
              <w:bottom w:val="single" w:color="auto" w:sz="4" w:space="0"/>
              <w:right w:val="single" w:color="auto" w:sz="4" w:space="0"/>
            </w:tcBorders>
            <w:shd w:val="clear" w:color="auto" w:fill="auto"/>
            <w:vAlign w:val="center"/>
          </w:tcPr>
          <w:p w14:paraId="4DE774E9">
            <w:pPr>
              <w:spacing w:after="0" w:line="240" w:lineRule="auto"/>
              <w:jc w:val="both"/>
              <w:rPr>
                <w:rFonts w:cs="Times New Roman"/>
                <w:szCs w:val="28"/>
                <w:lang w:val="en-US"/>
              </w:rPr>
            </w:pPr>
            <w:r>
              <w:rPr>
                <w:rStyle w:val="23"/>
                <w:sz w:val="28"/>
                <w:szCs w:val="28"/>
              </w:rPr>
              <w:t>Bo cục nóng điều hòa nhiệt độ cục bộ</w:t>
            </w:r>
          </w:p>
          <w:p w14:paraId="29E44C7B">
            <w:pPr>
              <w:spacing w:after="0"/>
              <w:jc w:val="both"/>
              <w:rPr>
                <w:rFonts w:cs="Times New Roman"/>
                <w:szCs w:val="28"/>
                <w:lang w:val="en-US"/>
              </w:rPr>
            </w:pPr>
          </w:p>
        </w:tc>
        <w:tc>
          <w:tcPr>
            <w:tcW w:w="6610" w:type="dxa"/>
            <w:tcBorders>
              <w:top w:val="single" w:color="auto" w:sz="4" w:space="0"/>
              <w:left w:val="single" w:color="auto" w:sz="4" w:space="0"/>
              <w:bottom w:val="single" w:color="auto" w:sz="4" w:space="0"/>
              <w:right w:val="single" w:color="auto" w:sz="4" w:space="0"/>
            </w:tcBorders>
            <w:vAlign w:val="center"/>
          </w:tcPr>
          <w:tbl>
            <w:tblPr>
              <w:tblStyle w:val="4"/>
              <w:tblW w:w="639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394"/>
            </w:tblGrid>
            <w:tr w14:paraId="75CCE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6394" w:type="dxa"/>
                  <w:tcBorders>
                    <w:top w:val="nil"/>
                    <w:left w:val="nil"/>
                    <w:bottom w:val="nil"/>
                    <w:right w:val="nil"/>
                  </w:tcBorders>
                  <w:vAlign w:val="center"/>
                </w:tcPr>
                <w:p w14:paraId="10D56377">
                  <w:pPr>
                    <w:spacing w:after="0" w:line="240" w:lineRule="auto"/>
                    <w:rPr>
                      <w:rFonts w:eastAsia="Times New Roman" w:cs="Times New Roman"/>
                      <w:color w:val="000000"/>
                      <w:szCs w:val="28"/>
                      <w:lang w:val="en-US"/>
                    </w:rPr>
                  </w:pPr>
                  <w:r>
                    <w:rPr>
                      <w:rFonts w:eastAsia="Times New Roman" w:cs="Times New Roman"/>
                      <w:color w:val="000000"/>
                      <w:szCs w:val="28"/>
                      <w:lang w:val="en-US"/>
                    </w:rPr>
                    <w:t>- Sử dụng cho điều hòa DaikinModel RKA25UAVMV - Hàng mới 100%</w:t>
                  </w:r>
                </w:p>
                <w:p w14:paraId="5B80C330">
                  <w:pPr>
                    <w:spacing w:after="0" w:line="240" w:lineRule="auto"/>
                    <w:rPr>
                      <w:rFonts w:eastAsia="Times New Roman" w:cs="Times New Roman"/>
                      <w:szCs w:val="28"/>
                      <w:lang w:val="en-US"/>
                    </w:rPr>
                  </w:pPr>
                  <w:r>
                    <w:rPr>
                      <w:rFonts w:eastAsia="Times New Roman" w:cs="Times New Roman"/>
                      <w:color w:val="000000"/>
                      <w:szCs w:val="28"/>
                      <w:lang w:val="en-US"/>
                    </w:rPr>
                    <w:t>- Hàng hóa sản xuất từ năm 2025 trở lại đây, bảo hành 12 tháng kể từ ngày bàn giao đưa vào sử dụng hoặc theo tiêu chuẩn của nhà sản xuất</w:t>
                  </w:r>
                </w:p>
              </w:tc>
            </w:tr>
          </w:tbl>
          <w:p w14:paraId="06D3C4FC">
            <w:pPr>
              <w:spacing w:after="0" w:line="360" w:lineRule="exact"/>
              <w:rPr>
                <w:rFonts w:cs="Times New Roman"/>
                <w:color w:val="000000"/>
                <w:szCs w:val="28"/>
                <w:lang w:val="en-US"/>
              </w:rPr>
            </w:pPr>
          </w:p>
        </w:tc>
        <w:tc>
          <w:tcPr>
            <w:tcW w:w="1355" w:type="dxa"/>
            <w:tcBorders>
              <w:top w:val="single" w:color="auto" w:sz="4" w:space="0"/>
              <w:left w:val="nil"/>
              <w:bottom w:val="single" w:color="auto" w:sz="4" w:space="0"/>
              <w:right w:val="single" w:color="auto" w:sz="4" w:space="0"/>
            </w:tcBorders>
            <w:vAlign w:val="center"/>
          </w:tcPr>
          <w:p w14:paraId="0538B8AA">
            <w:pPr>
              <w:jc w:val="center"/>
              <w:rPr>
                <w:rFonts w:cs="Times New Roman"/>
                <w:bCs/>
                <w:color w:val="000000"/>
                <w:szCs w:val="28"/>
                <w:lang w:val="en-US" w:eastAsia="vi-VN"/>
              </w:rPr>
            </w:pPr>
            <w:r>
              <w:rPr>
                <w:rFonts w:cs="Times New Roman"/>
                <w:szCs w:val="28"/>
                <w:lang w:val="en-US"/>
              </w:rPr>
              <w:t>cái</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6C10FF50">
            <w:pPr>
              <w:jc w:val="center"/>
              <w:rPr>
                <w:rFonts w:cs="Times New Roman"/>
                <w:bCs/>
                <w:color w:val="000000"/>
                <w:szCs w:val="28"/>
                <w:lang w:val="en-US" w:eastAsia="vi-VN"/>
              </w:rPr>
            </w:pPr>
            <w:r>
              <w:rPr>
                <w:rFonts w:cs="Times New Roman"/>
                <w:szCs w:val="28"/>
                <w:lang w:val="en-US"/>
              </w:rPr>
              <w:t>1</w:t>
            </w:r>
          </w:p>
        </w:tc>
      </w:tr>
      <w:tr w14:paraId="082A226E">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26066">
            <w:pPr>
              <w:jc w:val="center"/>
              <w:rPr>
                <w:rFonts w:cs="Times New Roman"/>
                <w:szCs w:val="28"/>
                <w:lang w:val="en-US"/>
              </w:rPr>
            </w:pPr>
            <w:r>
              <w:rPr>
                <w:rFonts w:cs="Times New Roman"/>
                <w:szCs w:val="28"/>
                <w:lang w:val="en-US"/>
              </w:rPr>
              <w:t>2</w:t>
            </w:r>
          </w:p>
        </w:tc>
        <w:tc>
          <w:tcPr>
            <w:tcW w:w="3523" w:type="dxa"/>
            <w:tcBorders>
              <w:top w:val="single" w:color="auto" w:sz="4" w:space="0"/>
              <w:left w:val="nil"/>
              <w:bottom w:val="single" w:color="auto" w:sz="4" w:space="0"/>
              <w:right w:val="single" w:color="auto" w:sz="4" w:space="0"/>
            </w:tcBorders>
            <w:shd w:val="clear" w:color="auto" w:fill="auto"/>
            <w:vAlign w:val="center"/>
          </w:tcPr>
          <w:p w14:paraId="3BFA9C84">
            <w:pPr>
              <w:spacing w:after="0" w:line="240" w:lineRule="auto"/>
              <w:jc w:val="both"/>
              <w:rPr>
                <w:rFonts w:cs="Times New Roman"/>
                <w:szCs w:val="28"/>
                <w:lang w:val="en-US"/>
              </w:rPr>
            </w:pPr>
            <w:r>
              <w:rPr>
                <w:rStyle w:val="23"/>
                <w:sz w:val="28"/>
                <w:szCs w:val="28"/>
              </w:rPr>
              <w:t>Bo cục nóng điều hòa nhiệt độ cục bộ</w:t>
            </w:r>
          </w:p>
          <w:p w14:paraId="47E8E4FF">
            <w:pPr>
              <w:spacing w:after="0" w:line="240" w:lineRule="auto"/>
              <w:jc w:val="both"/>
              <w:rPr>
                <w:rStyle w:val="23"/>
                <w:sz w:val="28"/>
                <w:szCs w:val="28"/>
              </w:rPr>
            </w:pPr>
          </w:p>
        </w:tc>
        <w:tc>
          <w:tcPr>
            <w:tcW w:w="6610" w:type="dxa"/>
            <w:tcBorders>
              <w:top w:val="single" w:color="auto" w:sz="4" w:space="0"/>
              <w:left w:val="single" w:color="auto" w:sz="4" w:space="0"/>
              <w:bottom w:val="single" w:color="auto" w:sz="4" w:space="0"/>
              <w:right w:val="single" w:color="auto" w:sz="4" w:space="0"/>
            </w:tcBorders>
            <w:vAlign w:val="center"/>
          </w:tcPr>
          <w:p w14:paraId="01F08C78">
            <w:pPr>
              <w:spacing w:after="0" w:line="240" w:lineRule="auto"/>
              <w:rPr>
                <w:rStyle w:val="23"/>
                <w:sz w:val="28"/>
                <w:szCs w:val="28"/>
              </w:rPr>
            </w:pPr>
            <w:r>
              <w:rPr>
                <w:rStyle w:val="23"/>
                <w:sz w:val="28"/>
                <w:szCs w:val="28"/>
              </w:rPr>
              <w:t>- Sử dụng cho điều hòa Daikin</w:t>
            </w:r>
            <w:r>
              <w:rPr>
                <w:rStyle w:val="23"/>
                <w:sz w:val="28"/>
                <w:szCs w:val="28"/>
                <w:lang w:val="en-US"/>
              </w:rPr>
              <w:t xml:space="preserve"> </w:t>
            </w:r>
            <w:r>
              <w:rPr>
                <w:rStyle w:val="23"/>
                <w:sz w:val="28"/>
                <w:szCs w:val="28"/>
              </w:rPr>
              <w:t xml:space="preserve">Model RKA50UVMV </w:t>
            </w:r>
          </w:p>
          <w:p w14:paraId="0DCC8C3E">
            <w:pPr>
              <w:spacing w:after="0" w:line="240" w:lineRule="auto"/>
              <w:rPr>
                <w:rStyle w:val="23"/>
                <w:sz w:val="28"/>
                <w:szCs w:val="28"/>
                <w:lang w:val="en-US"/>
              </w:rPr>
            </w:pPr>
            <w:r>
              <w:rPr>
                <w:rStyle w:val="23"/>
                <w:sz w:val="28"/>
                <w:szCs w:val="28"/>
              </w:rPr>
              <w:t>- Hàng mới 100%</w:t>
            </w:r>
            <w:r>
              <w:rPr>
                <w:rStyle w:val="23"/>
                <w:sz w:val="28"/>
                <w:szCs w:val="28"/>
                <w:lang w:val="en-US"/>
              </w:rPr>
              <w:t>.</w:t>
            </w:r>
          </w:p>
          <w:p w14:paraId="4DD55FE4">
            <w:pPr>
              <w:spacing w:after="0" w:line="240" w:lineRule="auto"/>
              <w:rPr>
                <w:rFonts w:cs="Times New Roman"/>
                <w:szCs w:val="28"/>
                <w:lang w:val="en-US"/>
              </w:rPr>
            </w:pPr>
            <w:r>
              <w:rPr>
                <w:rStyle w:val="23"/>
                <w:sz w:val="28"/>
                <w:szCs w:val="28"/>
              </w:rPr>
              <w:t>- Hàng hóa sản xuất từ năm 2025 trở lại đây, bảo hành 12 tháng kể từ ngày bàn giao đưa vào sử dụng</w:t>
            </w:r>
          </w:p>
          <w:p w14:paraId="4CA5F077">
            <w:pPr>
              <w:spacing w:after="0" w:line="240" w:lineRule="auto"/>
              <w:rPr>
                <w:rFonts w:eastAsia="Times New Roman" w:cs="Times New Roman"/>
                <w:color w:val="000000"/>
                <w:szCs w:val="28"/>
                <w:lang w:val="en-US"/>
              </w:rPr>
            </w:pPr>
          </w:p>
        </w:tc>
        <w:tc>
          <w:tcPr>
            <w:tcW w:w="1355" w:type="dxa"/>
            <w:tcBorders>
              <w:top w:val="single" w:color="auto" w:sz="4" w:space="0"/>
              <w:left w:val="nil"/>
              <w:bottom w:val="single" w:color="auto" w:sz="4" w:space="0"/>
              <w:right w:val="single" w:color="auto" w:sz="4" w:space="0"/>
            </w:tcBorders>
            <w:vAlign w:val="center"/>
          </w:tcPr>
          <w:p w14:paraId="1506D94E">
            <w:pPr>
              <w:jc w:val="center"/>
              <w:rPr>
                <w:rFonts w:cs="Times New Roman"/>
                <w:szCs w:val="28"/>
                <w:lang w:val="en-US"/>
              </w:rPr>
            </w:pPr>
            <w:r>
              <w:rPr>
                <w:rFonts w:cs="Times New Roman"/>
                <w:szCs w:val="28"/>
                <w:lang w:val="en-US"/>
              </w:rPr>
              <w:t>cái</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42CB312B">
            <w:pPr>
              <w:jc w:val="center"/>
              <w:rPr>
                <w:rFonts w:cs="Times New Roman"/>
                <w:szCs w:val="28"/>
                <w:lang w:val="en-US"/>
              </w:rPr>
            </w:pPr>
            <w:r>
              <w:rPr>
                <w:rFonts w:cs="Times New Roman"/>
                <w:szCs w:val="28"/>
                <w:lang w:val="en-US"/>
              </w:rPr>
              <w:t>1</w:t>
            </w:r>
          </w:p>
        </w:tc>
      </w:tr>
      <w:tr w14:paraId="434793F2">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7D277">
            <w:pPr>
              <w:jc w:val="center"/>
              <w:rPr>
                <w:rFonts w:cs="Times New Roman"/>
                <w:szCs w:val="28"/>
                <w:lang w:val="en-US"/>
              </w:rPr>
            </w:pPr>
            <w:r>
              <w:rPr>
                <w:rFonts w:cs="Times New Roman"/>
                <w:szCs w:val="28"/>
                <w:lang w:val="en-US"/>
              </w:rPr>
              <w:t>3</w:t>
            </w:r>
          </w:p>
        </w:tc>
        <w:tc>
          <w:tcPr>
            <w:tcW w:w="3523" w:type="dxa"/>
            <w:tcBorders>
              <w:top w:val="single" w:color="auto" w:sz="4" w:space="0"/>
              <w:left w:val="nil"/>
              <w:bottom w:val="single" w:color="auto" w:sz="4" w:space="0"/>
              <w:right w:val="single" w:color="auto" w:sz="4" w:space="0"/>
            </w:tcBorders>
            <w:shd w:val="clear" w:color="auto" w:fill="auto"/>
            <w:vAlign w:val="center"/>
          </w:tcPr>
          <w:p w14:paraId="1B4A7297">
            <w:pPr>
              <w:spacing w:after="0" w:line="240" w:lineRule="auto"/>
              <w:jc w:val="both"/>
              <w:rPr>
                <w:rFonts w:cs="Times New Roman"/>
                <w:szCs w:val="28"/>
                <w:lang w:val="en-US"/>
              </w:rPr>
            </w:pPr>
            <w:r>
              <w:rPr>
                <w:rStyle w:val="23"/>
                <w:sz w:val="28"/>
                <w:szCs w:val="28"/>
              </w:rPr>
              <w:t>Bo mặt lạnh và mắt nhận điều hòa nhiệt độ cục</w:t>
            </w:r>
            <w:r>
              <w:rPr>
                <w:rStyle w:val="23"/>
                <w:sz w:val="28"/>
                <w:szCs w:val="28"/>
                <w:lang w:val="en-US"/>
              </w:rPr>
              <w:t xml:space="preserve"> bộ</w:t>
            </w:r>
          </w:p>
          <w:p w14:paraId="12E20762">
            <w:pPr>
              <w:spacing w:after="0" w:line="240" w:lineRule="auto"/>
              <w:jc w:val="both"/>
              <w:rPr>
                <w:rStyle w:val="23"/>
                <w:sz w:val="28"/>
                <w:szCs w:val="28"/>
              </w:rPr>
            </w:pPr>
          </w:p>
        </w:tc>
        <w:tc>
          <w:tcPr>
            <w:tcW w:w="6610" w:type="dxa"/>
            <w:tcBorders>
              <w:top w:val="single" w:color="auto" w:sz="4" w:space="0"/>
              <w:left w:val="single" w:color="auto" w:sz="4" w:space="0"/>
              <w:bottom w:val="single" w:color="auto" w:sz="4" w:space="0"/>
              <w:right w:val="single" w:color="auto" w:sz="4" w:space="0"/>
            </w:tcBorders>
            <w:vAlign w:val="center"/>
          </w:tcPr>
          <w:p w14:paraId="6762B796">
            <w:pPr>
              <w:spacing w:after="0" w:line="240" w:lineRule="auto"/>
              <w:rPr>
                <w:rStyle w:val="23"/>
                <w:sz w:val="28"/>
                <w:szCs w:val="28"/>
              </w:rPr>
            </w:pPr>
            <w:r>
              <w:rPr>
                <w:rStyle w:val="23"/>
                <w:sz w:val="28"/>
                <w:szCs w:val="28"/>
              </w:rPr>
              <w:t>- Sử dụng cho điều hòa Daikin</w:t>
            </w:r>
            <w:r>
              <w:rPr>
                <w:rStyle w:val="23"/>
                <w:sz w:val="28"/>
                <w:szCs w:val="28"/>
                <w:lang w:val="en-US"/>
              </w:rPr>
              <w:t xml:space="preserve"> </w:t>
            </w:r>
            <w:r>
              <w:rPr>
                <w:rStyle w:val="23"/>
                <w:sz w:val="28"/>
                <w:szCs w:val="28"/>
              </w:rPr>
              <w:t xml:space="preserve">Model </w:t>
            </w:r>
            <w:r>
              <w:rPr>
                <w:rStyle w:val="23"/>
                <w:sz w:val="28"/>
                <w:szCs w:val="28"/>
                <w:lang w:val="en-US"/>
              </w:rPr>
              <w:t>FTE35KV1</w:t>
            </w:r>
            <w:r>
              <w:rPr>
                <w:rStyle w:val="23"/>
                <w:sz w:val="28"/>
                <w:szCs w:val="28"/>
              </w:rPr>
              <w:t xml:space="preserve"> </w:t>
            </w:r>
          </w:p>
          <w:p w14:paraId="5129D540">
            <w:pPr>
              <w:spacing w:after="0" w:line="240" w:lineRule="auto"/>
              <w:rPr>
                <w:rStyle w:val="23"/>
                <w:sz w:val="28"/>
                <w:szCs w:val="28"/>
              </w:rPr>
            </w:pPr>
            <w:r>
              <w:rPr>
                <w:rStyle w:val="23"/>
                <w:sz w:val="28"/>
                <w:szCs w:val="28"/>
              </w:rPr>
              <w:t>- Hàng mới 100%</w:t>
            </w:r>
          </w:p>
          <w:p w14:paraId="4CE6D755">
            <w:pPr>
              <w:spacing w:after="0" w:line="240" w:lineRule="auto"/>
              <w:rPr>
                <w:rFonts w:cs="Times New Roman"/>
                <w:szCs w:val="28"/>
                <w:lang w:val="en-US"/>
              </w:rPr>
            </w:pPr>
            <w:r>
              <w:rPr>
                <w:rStyle w:val="23"/>
                <w:sz w:val="28"/>
                <w:szCs w:val="28"/>
              </w:rPr>
              <w:t>- Hàng hóa sản xuất từ năm 2025 trở lại đây, bảo hành 12 tháng kể từ ngày bàn giao đưa vào sử dụng</w:t>
            </w:r>
            <w:r>
              <w:rPr>
                <w:rStyle w:val="23"/>
                <w:sz w:val="28"/>
                <w:szCs w:val="28"/>
                <w:lang w:val="en-US"/>
              </w:rPr>
              <w:t>.</w:t>
            </w:r>
          </w:p>
          <w:p w14:paraId="04420083">
            <w:pPr>
              <w:spacing w:line="240" w:lineRule="auto"/>
              <w:rPr>
                <w:rStyle w:val="23"/>
                <w:sz w:val="28"/>
                <w:szCs w:val="28"/>
                <w:lang w:val="en-US"/>
              </w:rPr>
            </w:pPr>
          </w:p>
        </w:tc>
        <w:tc>
          <w:tcPr>
            <w:tcW w:w="1355" w:type="dxa"/>
            <w:tcBorders>
              <w:top w:val="single" w:color="auto" w:sz="4" w:space="0"/>
              <w:left w:val="nil"/>
              <w:bottom w:val="single" w:color="auto" w:sz="4" w:space="0"/>
              <w:right w:val="single" w:color="auto" w:sz="4" w:space="0"/>
            </w:tcBorders>
            <w:vAlign w:val="center"/>
          </w:tcPr>
          <w:p w14:paraId="731A671F">
            <w:pPr>
              <w:jc w:val="center"/>
              <w:rPr>
                <w:rFonts w:cs="Times New Roman"/>
                <w:szCs w:val="28"/>
                <w:lang w:val="en-US"/>
              </w:rPr>
            </w:pPr>
            <w:r>
              <w:rPr>
                <w:rFonts w:cs="Times New Roman"/>
                <w:szCs w:val="28"/>
                <w:lang w:val="en-US"/>
              </w:rPr>
              <w:t>Bộ</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56F2FFAE">
            <w:pPr>
              <w:jc w:val="center"/>
              <w:rPr>
                <w:rFonts w:cs="Times New Roman"/>
                <w:szCs w:val="28"/>
                <w:lang w:val="en-US"/>
              </w:rPr>
            </w:pPr>
            <w:r>
              <w:rPr>
                <w:rFonts w:cs="Times New Roman"/>
                <w:szCs w:val="28"/>
                <w:lang w:val="en-US"/>
              </w:rPr>
              <w:t>4</w:t>
            </w:r>
          </w:p>
        </w:tc>
      </w:tr>
      <w:tr w14:paraId="24D242EC">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3C908">
            <w:pPr>
              <w:jc w:val="center"/>
              <w:rPr>
                <w:rFonts w:cs="Times New Roman"/>
                <w:szCs w:val="28"/>
                <w:lang w:val="en-US"/>
              </w:rPr>
            </w:pPr>
            <w:r>
              <w:rPr>
                <w:rFonts w:cs="Times New Roman"/>
                <w:szCs w:val="28"/>
                <w:lang w:val="en-US"/>
              </w:rPr>
              <w:t>4</w:t>
            </w:r>
          </w:p>
        </w:tc>
        <w:tc>
          <w:tcPr>
            <w:tcW w:w="3523" w:type="dxa"/>
            <w:tcBorders>
              <w:top w:val="single" w:color="auto" w:sz="4" w:space="0"/>
              <w:left w:val="nil"/>
              <w:bottom w:val="single" w:color="auto" w:sz="4" w:space="0"/>
              <w:right w:val="single" w:color="auto" w:sz="4" w:space="0"/>
            </w:tcBorders>
            <w:shd w:val="clear" w:color="auto" w:fill="auto"/>
            <w:vAlign w:val="center"/>
          </w:tcPr>
          <w:p w14:paraId="024AEC7D">
            <w:pPr>
              <w:spacing w:after="0" w:line="240" w:lineRule="auto"/>
              <w:jc w:val="both"/>
              <w:rPr>
                <w:rFonts w:cs="Times New Roman"/>
                <w:szCs w:val="28"/>
                <w:lang w:val="en-US"/>
              </w:rPr>
            </w:pPr>
            <w:r>
              <w:rPr>
                <w:rStyle w:val="23"/>
                <w:sz w:val="28"/>
                <w:szCs w:val="28"/>
              </w:rPr>
              <w:t>Bo mặt lạnh và mắt nhận điều hòa nhiệt độ cục</w:t>
            </w:r>
            <w:r>
              <w:rPr>
                <w:rStyle w:val="23"/>
                <w:sz w:val="28"/>
                <w:szCs w:val="28"/>
                <w:lang w:val="en-US"/>
              </w:rPr>
              <w:t xml:space="preserve"> bộ</w:t>
            </w:r>
          </w:p>
          <w:p w14:paraId="53D40E26">
            <w:pPr>
              <w:spacing w:after="0" w:line="240" w:lineRule="auto"/>
              <w:jc w:val="both"/>
              <w:rPr>
                <w:rStyle w:val="23"/>
                <w:sz w:val="28"/>
                <w:szCs w:val="28"/>
              </w:rPr>
            </w:pPr>
          </w:p>
        </w:tc>
        <w:tc>
          <w:tcPr>
            <w:tcW w:w="6610" w:type="dxa"/>
            <w:tcBorders>
              <w:top w:val="single" w:color="auto" w:sz="4" w:space="0"/>
              <w:left w:val="single" w:color="auto" w:sz="4" w:space="0"/>
              <w:bottom w:val="single" w:color="auto" w:sz="4" w:space="0"/>
              <w:right w:val="single" w:color="auto" w:sz="4" w:space="0"/>
            </w:tcBorders>
            <w:vAlign w:val="center"/>
          </w:tcPr>
          <w:p w14:paraId="47B0A72E">
            <w:pPr>
              <w:spacing w:after="0" w:line="240" w:lineRule="auto"/>
              <w:rPr>
                <w:rStyle w:val="23"/>
                <w:sz w:val="28"/>
                <w:szCs w:val="28"/>
              </w:rPr>
            </w:pPr>
            <w:r>
              <w:rPr>
                <w:rStyle w:val="23"/>
                <w:sz w:val="28"/>
                <w:szCs w:val="28"/>
              </w:rPr>
              <w:t>- Sử dụng cho điều hòa Daikin</w:t>
            </w:r>
            <w:r>
              <w:rPr>
                <w:rStyle w:val="23"/>
                <w:sz w:val="28"/>
                <w:szCs w:val="28"/>
                <w:lang w:val="en-US"/>
              </w:rPr>
              <w:t xml:space="preserve"> </w:t>
            </w:r>
            <w:r>
              <w:rPr>
                <w:rStyle w:val="23"/>
                <w:sz w:val="28"/>
                <w:szCs w:val="28"/>
              </w:rPr>
              <w:t xml:space="preserve">Model </w:t>
            </w:r>
            <w:r>
              <w:rPr>
                <w:rStyle w:val="23"/>
                <w:sz w:val="28"/>
                <w:szCs w:val="28"/>
                <w:lang w:val="en-US"/>
              </w:rPr>
              <w:t>FTE50KV1</w:t>
            </w:r>
            <w:r>
              <w:rPr>
                <w:rStyle w:val="23"/>
                <w:sz w:val="28"/>
                <w:szCs w:val="28"/>
              </w:rPr>
              <w:t xml:space="preserve"> </w:t>
            </w:r>
          </w:p>
          <w:p w14:paraId="5F0A5E29">
            <w:pPr>
              <w:spacing w:after="0" w:line="240" w:lineRule="auto"/>
              <w:rPr>
                <w:rStyle w:val="23"/>
                <w:sz w:val="28"/>
                <w:szCs w:val="28"/>
              </w:rPr>
            </w:pPr>
            <w:r>
              <w:rPr>
                <w:rStyle w:val="23"/>
                <w:sz w:val="28"/>
                <w:szCs w:val="28"/>
              </w:rPr>
              <w:t>- Hàng mới 100%</w:t>
            </w:r>
          </w:p>
          <w:p w14:paraId="2BCB2B8E">
            <w:pPr>
              <w:spacing w:after="0" w:line="240" w:lineRule="auto"/>
              <w:rPr>
                <w:rFonts w:cs="Times New Roman"/>
                <w:szCs w:val="28"/>
                <w:lang w:val="en-US"/>
              </w:rPr>
            </w:pPr>
            <w:r>
              <w:rPr>
                <w:rStyle w:val="23"/>
                <w:sz w:val="28"/>
                <w:szCs w:val="28"/>
              </w:rPr>
              <w:t>- Hàng hóa sản xuất từ năm 2025 trở lại đây, bảo hành 12 tháng kể từ ngày bàn giao đưa vào sử dụng</w:t>
            </w:r>
            <w:r>
              <w:rPr>
                <w:rStyle w:val="23"/>
                <w:sz w:val="28"/>
                <w:szCs w:val="28"/>
                <w:lang w:val="en-US"/>
              </w:rPr>
              <w:t>.</w:t>
            </w:r>
          </w:p>
          <w:p w14:paraId="092FA445">
            <w:pPr>
              <w:spacing w:after="0" w:line="240" w:lineRule="auto"/>
              <w:rPr>
                <w:rStyle w:val="23"/>
                <w:sz w:val="28"/>
                <w:szCs w:val="28"/>
              </w:rPr>
            </w:pPr>
          </w:p>
        </w:tc>
        <w:tc>
          <w:tcPr>
            <w:tcW w:w="1355" w:type="dxa"/>
            <w:tcBorders>
              <w:top w:val="single" w:color="auto" w:sz="4" w:space="0"/>
              <w:left w:val="nil"/>
              <w:bottom w:val="single" w:color="auto" w:sz="4" w:space="0"/>
              <w:right w:val="single" w:color="auto" w:sz="4" w:space="0"/>
            </w:tcBorders>
            <w:vAlign w:val="center"/>
          </w:tcPr>
          <w:p w14:paraId="03BDA417">
            <w:pPr>
              <w:jc w:val="center"/>
              <w:rPr>
                <w:rFonts w:cs="Times New Roman"/>
                <w:szCs w:val="28"/>
                <w:lang w:val="en-US"/>
              </w:rPr>
            </w:pPr>
            <w:r>
              <w:rPr>
                <w:rFonts w:cs="Times New Roman"/>
                <w:szCs w:val="28"/>
                <w:lang w:val="en-US"/>
              </w:rPr>
              <w:t>Bộ</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1D4CC29A">
            <w:pPr>
              <w:jc w:val="center"/>
              <w:rPr>
                <w:rFonts w:cs="Times New Roman"/>
                <w:szCs w:val="28"/>
                <w:lang w:val="en-US"/>
              </w:rPr>
            </w:pPr>
            <w:r>
              <w:rPr>
                <w:rFonts w:cs="Times New Roman"/>
                <w:szCs w:val="28"/>
                <w:lang w:val="en-US"/>
              </w:rPr>
              <w:t>22</w:t>
            </w:r>
          </w:p>
        </w:tc>
      </w:tr>
      <w:tr w14:paraId="1E07B184">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D16E4">
            <w:pPr>
              <w:jc w:val="center"/>
              <w:rPr>
                <w:rFonts w:cs="Times New Roman"/>
                <w:szCs w:val="28"/>
                <w:lang w:val="en-US"/>
              </w:rPr>
            </w:pPr>
            <w:r>
              <w:rPr>
                <w:rFonts w:cs="Times New Roman"/>
                <w:szCs w:val="28"/>
                <w:lang w:val="en-US"/>
              </w:rPr>
              <w:t>5</w:t>
            </w:r>
          </w:p>
        </w:tc>
        <w:tc>
          <w:tcPr>
            <w:tcW w:w="3523" w:type="dxa"/>
            <w:tcBorders>
              <w:top w:val="single" w:color="auto" w:sz="4" w:space="0"/>
              <w:left w:val="nil"/>
              <w:bottom w:val="single" w:color="auto" w:sz="4" w:space="0"/>
              <w:right w:val="single" w:color="auto" w:sz="4" w:space="0"/>
            </w:tcBorders>
            <w:shd w:val="clear" w:color="auto" w:fill="auto"/>
            <w:vAlign w:val="center"/>
          </w:tcPr>
          <w:p w14:paraId="1A97E1FA">
            <w:pPr>
              <w:spacing w:after="0" w:line="240" w:lineRule="auto"/>
              <w:jc w:val="both"/>
              <w:rPr>
                <w:rFonts w:cs="Times New Roman"/>
                <w:szCs w:val="28"/>
                <w:lang w:val="en-US"/>
              </w:rPr>
            </w:pPr>
            <w:r>
              <w:rPr>
                <w:rStyle w:val="23"/>
                <w:sz w:val="28"/>
                <w:szCs w:val="28"/>
              </w:rPr>
              <w:t>Bo mặt lạnh và mắt nhận điều hòa nhiệt độ cục</w:t>
            </w:r>
            <w:r>
              <w:rPr>
                <w:rStyle w:val="23"/>
                <w:sz w:val="28"/>
                <w:szCs w:val="28"/>
                <w:lang w:val="en-US"/>
              </w:rPr>
              <w:t xml:space="preserve"> bộ</w:t>
            </w:r>
          </w:p>
          <w:p w14:paraId="32B3E718">
            <w:pPr>
              <w:spacing w:after="0" w:line="240" w:lineRule="auto"/>
              <w:jc w:val="both"/>
              <w:rPr>
                <w:rStyle w:val="23"/>
                <w:sz w:val="28"/>
                <w:szCs w:val="28"/>
              </w:rPr>
            </w:pPr>
          </w:p>
        </w:tc>
        <w:tc>
          <w:tcPr>
            <w:tcW w:w="6610" w:type="dxa"/>
            <w:tcBorders>
              <w:top w:val="single" w:color="auto" w:sz="4" w:space="0"/>
              <w:left w:val="single" w:color="auto" w:sz="4" w:space="0"/>
              <w:bottom w:val="single" w:color="auto" w:sz="4" w:space="0"/>
              <w:right w:val="single" w:color="auto" w:sz="4" w:space="0"/>
            </w:tcBorders>
            <w:vAlign w:val="center"/>
          </w:tcPr>
          <w:p w14:paraId="481F049F">
            <w:pPr>
              <w:spacing w:after="0" w:line="240" w:lineRule="auto"/>
              <w:rPr>
                <w:rStyle w:val="23"/>
                <w:sz w:val="28"/>
                <w:szCs w:val="28"/>
              </w:rPr>
            </w:pPr>
            <w:r>
              <w:rPr>
                <w:rStyle w:val="23"/>
                <w:sz w:val="28"/>
                <w:szCs w:val="28"/>
              </w:rPr>
              <w:t>- Sử dụng cho điều hòa Daikin</w:t>
            </w:r>
            <w:r>
              <w:rPr>
                <w:rStyle w:val="23"/>
                <w:sz w:val="28"/>
                <w:szCs w:val="28"/>
                <w:lang w:val="en-US"/>
              </w:rPr>
              <w:t xml:space="preserve"> </w:t>
            </w:r>
            <w:r>
              <w:rPr>
                <w:rStyle w:val="23"/>
                <w:sz w:val="28"/>
                <w:szCs w:val="28"/>
              </w:rPr>
              <w:t xml:space="preserve">Model </w:t>
            </w:r>
            <w:r>
              <w:rPr>
                <w:rStyle w:val="23"/>
                <w:sz w:val="28"/>
                <w:szCs w:val="28"/>
                <w:lang w:val="en-US"/>
              </w:rPr>
              <w:t>FTXS71GVMV</w:t>
            </w:r>
          </w:p>
          <w:p w14:paraId="6901129D">
            <w:pPr>
              <w:spacing w:after="0" w:line="240" w:lineRule="auto"/>
              <w:rPr>
                <w:rStyle w:val="23"/>
                <w:sz w:val="28"/>
                <w:szCs w:val="28"/>
              </w:rPr>
            </w:pPr>
            <w:r>
              <w:rPr>
                <w:rStyle w:val="23"/>
                <w:sz w:val="28"/>
                <w:szCs w:val="28"/>
              </w:rPr>
              <w:t>- Hàng mới 100%</w:t>
            </w:r>
          </w:p>
          <w:p w14:paraId="6933FC7B">
            <w:pPr>
              <w:spacing w:after="0" w:line="240" w:lineRule="auto"/>
              <w:rPr>
                <w:rFonts w:cs="Times New Roman"/>
                <w:szCs w:val="28"/>
                <w:lang w:val="en-US"/>
              </w:rPr>
            </w:pPr>
            <w:r>
              <w:rPr>
                <w:rStyle w:val="23"/>
                <w:sz w:val="28"/>
                <w:szCs w:val="28"/>
              </w:rPr>
              <w:t>- Hàng hóa sản xuất từ năm 2025 trở lại đây, bảo hành 12 tháng kể từ ngày bàn giao đưa vào sử dụng</w:t>
            </w:r>
            <w:r>
              <w:rPr>
                <w:rStyle w:val="23"/>
                <w:sz w:val="28"/>
                <w:szCs w:val="28"/>
                <w:lang w:val="en-US"/>
              </w:rPr>
              <w:t>.</w:t>
            </w:r>
          </w:p>
          <w:p w14:paraId="3AB55B63">
            <w:pPr>
              <w:spacing w:after="0" w:line="240" w:lineRule="auto"/>
              <w:rPr>
                <w:rStyle w:val="23"/>
                <w:sz w:val="28"/>
                <w:szCs w:val="28"/>
              </w:rPr>
            </w:pPr>
          </w:p>
        </w:tc>
        <w:tc>
          <w:tcPr>
            <w:tcW w:w="1355" w:type="dxa"/>
            <w:tcBorders>
              <w:top w:val="single" w:color="auto" w:sz="4" w:space="0"/>
              <w:left w:val="nil"/>
              <w:bottom w:val="single" w:color="auto" w:sz="4" w:space="0"/>
              <w:right w:val="single" w:color="auto" w:sz="4" w:space="0"/>
            </w:tcBorders>
            <w:vAlign w:val="center"/>
          </w:tcPr>
          <w:p w14:paraId="5A7FAC5F">
            <w:pPr>
              <w:jc w:val="center"/>
              <w:rPr>
                <w:rFonts w:cs="Times New Roman"/>
                <w:szCs w:val="28"/>
                <w:lang w:val="en-US"/>
              </w:rPr>
            </w:pPr>
            <w:r>
              <w:rPr>
                <w:rFonts w:cs="Times New Roman"/>
                <w:szCs w:val="28"/>
                <w:lang w:val="en-US"/>
              </w:rPr>
              <w:t>Bộ</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6F049652">
            <w:pPr>
              <w:jc w:val="center"/>
              <w:rPr>
                <w:rFonts w:cs="Times New Roman"/>
                <w:szCs w:val="28"/>
                <w:lang w:val="en-US"/>
              </w:rPr>
            </w:pPr>
            <w:r>
              <w:rPr>
                <w:rFonts w:cs="Times New Roman"/>
                <w:szCs w:val="28"/>
                <w:lang w:val="en-US"/>
              </w:rPr>
              <w:t>2</w:t>
            </w:r>
          </w:p>
        </w:tc>
      </w:tr>
      <w:tr w14:paraId="1F83557D">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37B80">
            <w:pPr>
              <w:jc w:val="center"/>
              <w:rPr>
                <w:rFonts w:cs="Times New Roman"/>
                <w:szCs w:val="28"/>
                <w:lang w:val="en-US"/>
              </w:rPr>
            </w:pPr>
            <w:r>
              <w:rPr>
                <w:rFonts w:cs="Times New Roman"/>
                <w:szCs w:val="28"/>
                <w:lang w:val="en-US"/>
              </w:rPr>
              <w:t>6</w:t>
            </w:r>
          </w:p>
        </w:tc>
        <w:tc>
          <w:tcPr>
            <w:tcW w:w="3523" w:type="dxa"/>
            <w:tcBorders>
              <w:top w:val="single" w:color="auto" w:sz="4" w:space="0"/>
              <w:left w:val="nil"/>
              <w:bottom w:val="single" w:color="auto" w:sz="4" w:space="0"/>
              <w:right w:val="single" w:color="auto" w:sz="4" w:space="0"/>
            </w:tcBorders>
            <w:shd w:val="clear" w:color="auto" w:fill="auto"/>
            <w:vAlign w:val="center"/>
          </w:tcPr>
          <w:p w14:paraId="22059805">
            <w:pPr>
              <w:spacing w:after="0" w:line="240" w:lineRule="auto"/>
              <w:jc w:val="both"/>
              <w:rPr>
                <w:rStyle w:val="23"/>
                <w:sz w:val="28"/>
                <w:szCs w:val="28"/>
                <w:lang w:val="en-US"/>
              </w:rPr>
            </w:pPr>
            <w:r>
              <w:rPr>
                <w:rStyle w:val="23"/>
                <w:sz w:val="28"/>
                <w:szCs w:val="28"/>
                <w:lang w:val="en-US"/>
              </w:rPr>
              <w:t>Bảo ôn</w:t>
            </w:r>
          </w:p>
        </w:tc>
        <w:tc>
          <w:tcPr>
            <w:tcW w:w="6610" w:type="dxa"/>
            <w:tcBorders>
              <w:top w:val="single" w:color="auto" w:sz="4" w:space="0"/>
              <w:left w:val="single" w:color="auto" w:sz="4" w:space="0"/>
              <w:bottom w:val="single" w:color="auto" w:sz="4" w:space="0"/>
              <w:right w:val="single" w:color="auto" w:sz="4" w:space="0"/>
            </w:tcBorders>
            <w:vAlign w:val="center"/>
          </w:tcPr>
          <w:p w14:paraId="1789F9AB">
            <w:pPr>
              <w:spacing w:after="0" w:line="240" w:lineRule="auto"/>
              <w:rPr>
                <w:rStyle w:val="23"/>
                <w:sz w:val="28"/>
                <w:szCs w:val="28"/>
              </w:rPr>
            </w:pPr>
            <w:r>
              <w:rPr>
                <w:rStyle w:val="23"/>
                <w:sz w:val="28"/>
                <w:szCs w:val="28"/>
                <w:lang w:val="en-US"/>
              </w:rPr>
              <w:t xml:space="preserve">- </w:t>
            </w:r>
            <w:r>
              <w:rPr>
                <w:rStyle w:val="23"/>
                <w:sz w:val="28"/>
                <w:szCs w:val="28"/>
              </w:rPr>
              <w:t>Kích thước: D10 dày 19mm.</w:t>
            </w:r>
          </w:p>
          <w:p w14:paraId="1E755D53">
            <w:pPr>
              <w:spacing w:after="0" w:line="240" w:lineRule="auto"/>
              <w:rPr>
                <w:rFonts w:cs="Times New Roman"/>
                <w:szCs w:val="28"/>
                <w:lang w:val="en-US"/>
              </w:rPr>
            </w:pPr>
            <w:r>
              <w:rPr>
                <w:rStyle w:val="23"/>
                <w:sz w:val="28"/>
                <w:szCs w:val="28"/>
              </w:rPr>
              <w:t>- Quy cách: 1 cây =1,83m</w:t>
            </w:r>
          </w:p>
          <w:p w14:paraId="4BA5CC56">
            <w:pPr>
              <w:spacing w:after="0" w:line="240" w:lineRule="auto"/>
              <w:rPr>
                <w:rStyle w:val="23"/>
                <w:sz w:val="28"/>
                <w:szCs w:val="28"/>
              </w:rPr>
            </w:pPr>
          </w:p>
        </w:tc>
        <w:tc>
          <w:tcPr>
            <w:tcW w:w="1355" w:type="dxa"/>
            <w:tcBorders>
              <w:top w:val="single" w:color="auto" w:sz="4" w:space="0"/>
              <w:left w:val="nil"/>
              <w:bottom w:val="single" w:color="auto" w:sz="4" w:space="0"/>
              <w:right w:val="single" w:color="auto" w:sz="4" w:space="0"/>
            </w:tcBorders>
            <w:vAlign w:val="center"/>
          </w:tcPr>
          <w:p w14:paraId="329CD4E3">
            <w:pPr>
              <w:jc w:val="center"/>
              <w:rPr>
                <w:rFonts w:cs="Times New Roman"/>
                <w:szCs w:val="28"/>
                <w:lang w:val="en-US"/>
              </w:rPr>
            </w:pPr>
            <w:r>
              <w:rPr>
                <w:rFonts w:cs="Times New Roman"/>
                <w:szCs w:val="28"/>
                <w:lang w:val="en-US"/>
              </w:rPr>
              <w:t>Cây</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459FD38B">
            <w:pPr>
              <w:jc w:val="center"/>
              <w:rPr>
                <w:rFonts w:cs="Times New Roman"/>
                <w:szCs w:val="28"/>
                <w:lang w:val="en-US"/>
              </w:rPr>
            </w:pPr>
            <w:r>
              <w:rPr>
                <w:rFonts w:cs="Times New Roman"/>
                <w:szCs w:val="28"/>
                <w:lang w:val="en-US"/>
              </w:rPr>
              <w:t>200</w:t>
            </w:r>
          </w:p>
        </w:tc>
      </w:tr>
      <w:tr w14:paraId="21817A97">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05EAC">
            <w:pPr>
              <w:jc w:val="center"/>
              <w:rPr>
                <w:rFonts w:cs="Times New Roman"/>
                <w:szCs w:val="28"/>
                <w:lang w:val="en-US"/>
              </w:rPr>
            </w:pPr>
            <w:r>
              <w:rPr>
                <w:rFonts w:cs="Times New Roman"/>
                <w:szCs w:val="28"/>
                <w:lang w:val="en-US"/>
              </w:rPr>
              <w:t>7</w:t>
            </w:r>
          </w:p>
        </w:tc>
        <w:tc>
          <w:tcPr>
            <w:tcW w:w="3523" w:type="dxa"/>
            <w:tcBorders>
              <w:top w:val="single" w:color="auto" w:sz="4" w:space="0"/>
              <w:left w:val="nil"/>
              <w:bottom w:val="single" w:color="auto" w:sz="4" w:space="0"/>
              <w:right w:val="single" w:color="auto" w:sz="4" w:space="0"/>
            </w:tcBorders>
            <w:shd w:val="clear" w:color="auto" w:fill="auto"/>
            <w:vAlign w:val="center"/>
          </w:tcPr>
          <w:p w14:paraId="459C9911">
            <w:pPr>
              <w:spacing w:after="0" w:line="240" w:lineRule="auto"/>
              <w:jc w:val="both"/>
              <w:rPr>
                <w:rStyle w:val="23"/>
                <w:sz w:val="28"/>
                <w:szCs w:val="28"/>
                <w:lang w:val="en-US"/>
              </w:rPr>
            </w:pPr>
            <w:r>
              <w:rPr>
                <w:rStyle w:val="23"/>
                <w:sz w:val="28"/>
                <w:szCs w:val="28"/>
                <w:lang w:val="en-US"/>
              </w:rPr>
              <w:t>Bảo ôn</w:t>
            </w:r>
          </w:p>
        </w:tc>
        <w:tc>
          <w:tcPr>
            <w:tcW w:w="6610" w:type="dxa"/>
            <w:tcBorders>
              <w:top w:val="single" w:color="auto" w:sz="4" w:space="0"/>
              <w:left w:val="single" w:color="auto" w:sz="4" w:space="0"/>
              <w:bottom w:val="single" w:color="auto" w:sz="4" w:space="0"/>
              <w:right w:val="single" w:color="auto" w:sz="4" w:space="0"/>
            </w:tcBorders>
            <w:vAlign w:val="center"/>
          </w:tcPr>
          <w:p w14:paraId="7B005A8A">
            <w:pPr>
              <w:spacing w:after="0" w:line="240" w:lineRule="auto"/>
              <w:rPr>
                <w:rStyle w:val="23"/>
                <w:sz w:val="28"/>
                <w:szCs w:val="28"/>
              </w:rPr>
            </w:pPr>
            <w:r>
              <w:rPr>
                <w:rStyle w:val="23"/>
                <w:sz w:val="28"/>
                <w:szCs w:val="28"/>
              </w:rPr>
              <w:t>- Kích thước: D13 dày 19mm.</w:t>
            </w:r>
          </w:p>
          <w:p w14:paraId="1273AEAA">
            <w:pPr>
              <w:spacing w:after="0" w:line="240" w:lineRule="auto"/>
              <w:rPr>
                <w:rFonts w:cs="Times New Roman"/>
                <w:szCs w:val="28"/>
                <w:lang w:val="en-US"/>
              </w:rPr>
            </w:pPr>
            <w:r>
              <w:rPr>
                <w:rStyle w:val="23"/>
                <w:sz w:val="28"/>
                <w:szCs w:val="28"/>
              </w:rPr>
              <w:t>- Quy cách: 1 cây =1,83m</w:t>
            </w:r>
          </w:p>
          <w:p w14:paraId="23A8FDF0">
            <w:pPr>
              <w:spacing w:after="0" w:line="240" w:lineRule="auto"/>
              <w:rPr>
                <w:rStyle w:val="23"/>
                <w:sz w:val="28"/>
                <w:szCs w:val="28"/>
                <w:lang w:val="en-US"/>
              </w:rPr>
            </w:pPr>
          </w:p>
        </w:tc>
        <w:tc>
          <w:tcPr>
            <w:tcW w:w="1355" w:type="dxa"/>
            <w:tcBorders>
              <w:top w:val="single" w:color="auto" w:sz="4" w:space="0"/>
              <w:left w:val="nil"/>
              <w:bottom w:val="single" w:color="auto" w:sz="4" w:space="0"/>
              <w:right w:val="single" w:color="auto" w:sz="4" w:space="0"/>
            </w:tcBorders>
            <w:vAlign w:val="center"/>
          </w:tcPr>
          <w:p w14:paraId="2522B515">
            <w:pPr>
              <w:jc w:val="center"/>
              <w:rPr>
                <w:rFonts w:cs="Times New Roman"/>
                <w:szCs w:val="28"/>
                <w:lang w:val="en-US"/>
              </w:rPr>
            </w:pPr>
            <w:r>
              <w:rPr>
                <w:rFonts w:cs="Times New Roman"/>
                <w:szCs w:val="28"/>
                <w:lang w:val="en-US"/>
              </w:rPr>
              <w:t>Cây</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3F89B8C0">
            <w:pPr>
              <w:jc w:val="center"/>
              <w:rPr>
                <w:rFonts w:cs="Times New Roman"/>
                <w:szCs w:val="28"/>
                <w:lang w:val="en-US"/>
              </w:rPr>
            </w:pPr>
            <w:r>
              <w:rPr>
                <w:rFonts w:cs="Times New Roman"/>
                <w:szCs w:val="28"/>
                <w:lang w:val="en-US"/>
              </w:rPr>
              <w:t>200</w:t>
            </w:r>
          </w:p>
        </w:tc>
      </w:tr>
      <w:tr w14:paraId="12B1E428">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82260">
            <w:pPr>
              <w:jc w:val="center"/>
              <w:rPr>
                <w:rFonts w:cs="Times New Roman"/>
                <w:szCs w:val="28"/>
                <w:lang w:val="en-US"/>
              </w:rPr>
            </w:pPr>
            <w:r>
              <w:rPr>
                <w:rFonts w:cs="Times New Roman"/>
                <w:szCs w:val="28"/>
                <w:lang w:val="en-US"/>
              </w:rPr>
              <w:t>8</w:t>
            </w:r>
          </w:p>
        </w:tc>
        <w:tc>
          <w:tcPr>
            <w:tcW w:w="3523" w:type="dxa"/>
            <w:tcBorders>
              <w:top w:val="single" w:color="auto" w:sz="4" w:space="0"/>
              <w:left w:val="nil"/>
              <w:bottom w:val="single" w:color="auto" w:sz="4" w:space="0"/>
              <w:right w:val="single" w:color="auto" w:sz="4" w:space="0"/>
            </w:tcBorders>
            <w:shd w:val="clear" w:color="auto" w:fill="auto"/>
            <w:vAlign w:val="center"/>
          </w:tcPr>
          <w:p w14:paraId="67FBB223">
            <w:pPr>
              <w:spacing w:after="0" w:line="240" w:lineRule="auto"/>
              <w:jc w:val="both"/>
              <w:rPr>
                <w:rStyle w:val="23"/>
                <w:sz w:val="28"/>
                <w:szCs w:val="28"/>
                <w:lang w:val="en-US"/>
              </w:rPr>
            </w:pPr>
            <w:r>
              <w:rPr>
                <w:rStyle w:val="23"/>
                <w:sz w:val="28"/>
                <w:szCs w:val="28"/>
                <w:lang w:val="en-US"/>
              </w:rPr>
              <w:t>Bảo ôn</w:t>
            </w:r>
          </w:p>
        </w:tc>
        <w:tc>
          <w:tcPr>
            <w:tcW w:w="6610" w:type="dxa"/>
            <w:tcBorders>
              <w:top w:val="single" w:color="auto" w:sz="4" w:space="0"/>
              <w:left w:val="single" w:color="auto" w:sz="4" w:space="0"/>
              <w:bottom w:val="single" w:color="auto" w:sz="4" w:space="0"/>
              <w:right w:val="single" w:color="auto" w:sz="4" w:space="0"/>
            </w:tcBorders>
            <w:vAlign w:val="center"/>
          </w:tcPr>
          <w:p w14:paraId="53496440">
            <w:pPr>
              <w:spacing w:after="0" w:line="240" w:lineRule="auto"/>
              <w:rPr>
                <w:rStyle w:val="23"/>
                <w:sz w:val="28"/>
                <w:szCs w:val="28"/>
              </w:rPr>
            </w:pPr>
            <w:r>
              <w:rPr>
                <w:rStyle w:val="23"/>
                <w:sz w:val="28"/>
                <w:szCs w:val="28"/>
              </w:rPr>
              <w:t>- Kích thước: D19 dày 19mm.</w:t>
            </w:r>
          </w:p>
          <w:p w14:paraId="27CBDF7C">
            <w:pPr>
              <w:spacing w:after="0" w:line="240" w:lineRule="auto"/>
              <w:rPr>
                <w:rFonts w:cs="Times New Roman"/>
                <w:szCs w:val="28"/>
                <w:lang w:val="en-US"/>
              </w:rPr>
            </w:pPr>
            <w:r>
              <w:rPr>
                <w:rStyle w:val="23"/>
                <w:sz w:val="28"/>
                <w:szCs w:val="28"/>
              </w:rPr>
              <w:t>- Quy cách: 1 cây =1,83m</w:t>
            </w:r>
          </w:p>
          <w:p w14:paraId="3DEDCCD2">
            <w:pPr>
              <w:spacing w:after="0" w:line="240" w:lineRule="auto"/>
              <w:rPr>
                <w:rStyle w:val="23"/>
                <w:sz w:val="28"/>
                <w:szCs w:val="28"/>
              </w:rPr>
            </w:pPr>
          </w:p>
        </w:tc>
        <w:tc>
          <w:tcPr>
            <w:tcW w:w="1355" w:type="dxa"/>
            <w:tcBorders>
              <w:top w:val="single" w:color="auto" w:sz="4" w:space="0"/>
              <w:left w:val="nil"/>
              <w:bottom w:val="single" w:color="auto" w:sz="4" w:space="0"/>
              <w:right w:val="single" w:color="auto" w:sz="4" w:space="0"/>
            </w:tcBorders>
            <w:vAlign w:val="center"/>
          </w:tcPr>
          <w:p w14:paraId="66D7618A">
            <w:pPr>
              <w:jc w:val="center"/>
              <w:rPr>
                <w:rFonts w:cs="Times New Roman"/>
                <w:szCs w:val="28"/>
                <w:lang w:val="en-US"/>
              </w:rPr>
            </w:pPr>
            <w:r>
              <w:rPr>
                <w:rFonts w:cs="Times New Roman"/>
                <w:szCs w:val="28"/>
                <w:lang w:val="en-US"/>
              </w:rPr>
              <w:t>Cây</w:t>
            </w:r>
          </w:p>
        </w:tc>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6FC5CF62">
            <w:pPr>
              <w:jc w:val="center"/>
              <w:rPr>
                <w:rFonts w:cs="Times New Roman"/>
                <w:szCs w:val="28"/>
                <w:lang w:val="en-US"/>
              </w:rPr>
            </w:pPr>
            <w:r>
              <w:rPr>
                <w:rFonts w:cs="Times New Roman"/>
                <w:szCs w:val="28"/>
                <w:lang w:val="en-US"/>
              </w:rPr>
              <w:t>200</w:t>
            </w:r>
          </w:p>
        </w:tc>
      </w:tr>
    </w:tbl>
    <w:p w14:paraId="7ADE2F3C">
      <w:pPr>
        <w:widowControl w:val="0"/>
        <w:spacing w:after="0" w:line="240" w:lineRule="auto"/>
        <w:jc w:val="center"/>
        <w:rPr>
          <w:rFonts w:cs="Times New Roman"/>
          <w:b/>
          <w:bCs/>
          <w:szCs w:val="28"/>
          <w:shd w:val="clear" w:color="auto" w:fill="FFFFFF"/>
          <w:lang w:eastAsia="vi-VN"/>
        </w:rPr>
      </w:pPr>
      <w:bookmarkStart w:id="0" w:name="_Hlk180570931"/>
      <w:bookmarkStart w:id="1" w:name="_Hlk180570894"/>
    </w:p>
    <w:p w14:paraId="19A2AE4A">
      <w:pPr>
        <w:widowControl w:val="0"/>
        <w:spacing w:after="0" w:line="240" w:lineRule="auto"/>
        <w:jc w:val="center"/>
        <w:rPr>
          <w:rFonts w:cs="Times New Roman"/>
          <w:b/>
          <w:bCs/>
          <w:szCs w:val="28"/>
          <w:shd w:val="clear" w:color="auto" w:fill="FFFFFF"/>
          <w:lang w:eastAsia="vi-VN"/>
        </w:rPr>
      </w:pPr>
    </w:p>
    <w:p w14:paraId="05E1D153">
      <w:pPr>
        <w:widowControl w:val="0"/>
        <w:spacing w:after="0" w:line="240" w:lineRule="auto"/>
        <w:jc w:val="center"/>
        <w:rPr>
          <w:rFonts w:cs="Times New Roman"/>
          <w:b/>
          <w:bCs/>
          <w:szCs w:val="28"/>
          <w:shd w:val="clear" w:color="auto" w:fill="FFFFFF"/>
          <w:lang w:eastAsia="vi-VN"/>
        </w:rPr>
      </w:pPr>
    </w:p>
    <w:p w14:paraId="43280683">
      <w:pPr>
        <w:widowControl w:val="0"/>
        <w:spacing w:after="0" w:line="240" w:lineRule="auto"/>
        <w:jc w:val="center"/>
        <w:rPr>
          <w:b/>
          <w:bCs/>
          <w:szCs w:val="28"/>
          <w:shd w:val="clear" w:color="auto" w:fill="FFFFFF"/>
          <w:lang w:eastAsia="vi-VN"/>
        </w:rPr>
      </w:pPr>
    </w:p>
    <w:p w14:paraId="718EB39E">
      <w:pPr>
        <w:widowControl w:val="0"/>
        <w:spacing w:after="0" w:line="240" w:lineRule="auto"/>
        <w:jc w:val="center"/>
        <w:rPr>
          <w:b/>
          <w:bCs/>
          <w:szCs w:val="28"/>
          <w:shd w:val="clear" w:color="auto" w:fill="FFFFFF"/>
          <w:lang w:eastAsia="vi-VN"/>
        </w:rPr>
      </w:pPr>
    </w:p>
    <w:p w14:paraId="0A8DA10C">
      <w:pPr>
        <w:widowControl w:val="0"/>
        <w:spacing w:after="0" w:line="240" w:lineRule="auto"/>
        <w:jc w:val="center"/>
        <w:rPr>
          <w:b/>
          <w:bCs/>
          <w:szCs w:val="28"/>
          <w:shd w:val="clear" w:color="auto" w:fill="FFFFFF"/>
          <w:lang w:eastAsia="vi-VN"/>
        </w:rPr>
      </w:pPr>
    </w:p>
    <w:p w14:paraId="76680B85">
      <w:pPr>
        <w:widowControl w:val="0"/>
        <w:spacing w:after="0" w:line="240" w:lineRule="auto"/>
        <w:jc w:val="center"/>
        <w:rPr>
          <w:b/>
          <w:bCs/>
          <w:szCs w:val="28"/>
          <w:shd w:val="clear" w:color="auto" w:fill="FFFFFF"/>
          <w:lang w:eastAsia="vi-VN"/>
        </w:rPr>
      </w:pPr>
    </w:p>
    <w:p w14:paraId="108ED612">
      <w:pPr>
        <w:widowControl w:val="0"/>
        <w:spacing w:after="0" w:line="240" w:lineRule="auto"/>
        <w:jc w:val="center"/>
        <w:rPr>
          <w:b/>
          <w:bCs/>
          <w:szCs w:val="28"/>
          <w:shd w:val="clear" w:color="auto" w:fill="FFFFFF"/>
          <w:lang w:eastAsia="vi-VN"/>
        </w:rPr>
      </w:pPr>
    </w:p>
    <w:p w14:paraId="52B7219E">
      <w:pPr>
        <w:widowControl w:val="0"/>
        <w:spacing w:after="0" w:line="240" w:lineRule="auto"/>
        <w:jc w:val="center"/>
        <w:rPr>
          <w:b/>
          <w:bCs/>
          <w:szCs w:val="28"/>
          <w:shd w:val="clear" w:color="auto" w:fill="FFFFFF"/>
          <w:lang w:eastAsia="vi-VN"/>
        </w:rPr>
      </w:pPr>
    </w:p>
    <w:p w14:paraId="56918343">
      <w:pPr>
        <w:widowControl w:val="0"/>
        <w:spacing w:after="0" w:line="240" w:lineRule="auto"/>
        <w:jc w:val="center"/>
        <w:rPr>
          <w:b/>
          <w:bCs/>
          <w:szCs w:val="28"/>
          <w:shd w:val="clear" w:color="auto" w:fill="FFFFFF"/>
          <w:lang w:eastAsia="vi-VN"/>
        </w:rPr>
      </w:pPr>
    </w:p>
    <w:p w14:paraId="27658B84">
      <w:pPr>
        <w:widowControl w:val="0"/>
        <w:spacing w:after="0" w:line="240" w:lineRule="auto"/>
        <w:jc w:val="center"/>
        <w:rPr>
          <w:b/>
          <w:bCs/>
          <w:szCs w:val="28"/>
          <w:shd w:val="clear" w:color="auto" w:fill="FFFFFF"/>
          <w:lang w:eastAsia="vi-VN"/>
        </w:rPr>
      </w:pPr>
    </w:p>
    <w:p w14:paraId="3B41EC5A">
      <w:pPr>
        <w:widowControl w:val="0"/>
        <w:spacing w:after="0" w:line="240" w:lineRule="auto"/>
        <w:jc w:val="center"/>
        <w:rPr>
          <w:b/>
          <w:bCs/>
          <w:szCs w:val="28"/>
          <w:shd w:val="clear" w:color="auto" w:fill="FFFFFF"/>
          <w:lang w:eastAsia="vi-VN"/>
        </w:rPr>
      </w:pPr>
    </w:p>
    <w:p w14:paraId="6B1517A1">
      <w:pPr>
        <w:widowControl w:val="0"/>
        <w:spacing w:after="0" w:line="240" w:lineRule="auto"/>
        <w:jc w:val="center"/>
        <w:rPr>
          <w:b/>
          <w:bCs/>
          <w:szCs w:val="28"/>
          <w:shd w:val="clear" w:color="auto" w:fill="FFFFFF"/>
          <w:lang w:eastAsia="vi-VN"/>
        </w:rPr>
      </w:pPr>
    </w:p>
    <w:p w14:paraId="7DA60930">
      <w:pPr>
        <w:widowControl w:val="0"/>
        <w:spacing w:after="0" w:line="240" w:lineRule="auto"/>
        <w:jc w:val="center"/>
        <w:rPr>
          <w:b/>
          <w:bCs/>
          <w:szCs w:val="28"/>
          <w:shd w:val="clear" w:color="auto" w:fill="FFFFFF"/>
          <w:lang w:eastAsia="vi-VN"/>
        </w:rPr>
      </w:pPr>
    </w:p>
    <w:p w14:paraId="11051976">
      <w:pPr>
        <w:widowControl w:val="0"/>
        <w:spacing w:after="0" w:line="240" w:lineRule="auto"/>
        <w:jc w:val="center"/>
        <w:rPr>
          <w:b/>
          <w:bCs/>
          <w:szCs w:val="28"/>
          <w:shd w:val="clear" w:color="auto" w:fill="FFFFFF"/>
          <w:lang w:eastAsia="vi-VN"/>
        </w:rPr>
      </w:pPr>
    </w:p>
    <w:p w14:paraId="14D4CA73">
      <w:pPr>
        <w:widowControl w:val="0"/>
        <w:spacing w:after="0" w:line="240" w:lineRule="auto"/>
        <w:jc w:val="center"/>
        <w:rPr>
          <w:b/>
          <w:bCs/>
          <w:szCs w:val="28"/>
          <w:shd w:val="clear" w:color="auto" w:fill="FFFFFF"/>
          <w:lang w:eastAsia="vi-VN"/>
        </w:rPr>
      </w:pPr>
    </w:p>
    <w:p w14:paraId="78E42501">
      <w:pPr>
        <w:widowControl w:val="0"/>
        <w:spacing w:after="0" w:line="240" w:lineRule="auto"/>
        <w:jc w:val="center"/>
        <w:rPr>
          <w:b/>
          <w:bCs/>
          <w:szCs w:val="28"/>
          <w:shd w:val="clear" w:color="auto" w:fill="FFFFFF"/>
          <w:lang w:eastAsia="vi-VN"/>
        </w:rPr>
      </w:pPr>
    </w:p>
    <w:p w14:paraId="0BAE8FC6">
      <w:pPr>
        <w:widowControl w:val="0"/>
        <w:spacing w:after="0" w:line="240" w:lineRule="auto"/>
        <w:jc w:val="center"/>
        <w:rPr>
          <w:b/>
          <w:bCs/>
          <w:szCs w:val="28"/>
          <w:shd w:val="clear" w:color="auto" w:fill="FFFFFF"/>
          <w:lang w:eastAsia="vi-VN"/>
        </w:rPr>
      </w:pPr>
    </w:p>
    <w:p w14:paraId="42CE527B">
      <w:pPr>
        <w:widowControl w:val="0"/>
        <w:spacing w:after="0" w:line="240" w:lineRule="auto"/>
        <w:jc w:val="center"/>
        <w:rPr>
          <w:b/>
          <w:bCs/>
          <w:szCs w:val="28"/>
          <w:shd w:val="clear" w:color="auto" w:fill="FFFFFF"/>
          <w:lang w:eastAsia="vi-VN"/>
        </w:rPr>
      </w:pPr>
    </w:p>
    <w:p w14:paraId="7C0F1586">
      <w:pPr>
        <w:widowControl w:val="0"/>
        <w:spacing w:after="0" w:line="240" w:lineRule="auto"/>
        <w:jc w:val="center"/>
        <w:rPr>
          <w:b/>
          <w:bCs/>
          <w:szCs w:val="28"/>
          <w:shd w:val="clear" w:color="auto" w:fill="FFFFFF"/>
          <w:lang w:eastAsia="vi-VN"/>
        </w:rPr>
      </w:pPr>
      <w:r>
        <w:rPr>
          <w:b/>
          <w:bCs/>
          <w:szCs w:val="28"/>
          <w:shd w:val="clear" w:color="auto" w:fill="FFFFFF"/>
          <w:lang w:eastAsia="vi-VN"/>
        </w:rPr>
        <w:t>Mẫu báo giá</w:t>
      </w:r>
    </w:p>
    <w:p w14:paraId="69B9ABB1">
      <w:pPr>
        <w:spacing w:after="60" w:line="240" w:lineRule="auto"/>
        <w:jc w:val="center"/>
        <w:rPr>
          <w:b/>
          <w:bCs/>
          <w:szCs w:val="28"/>
          <w:shd w:val="clear" w:color="auto" w:fill="FFFFFF"/>
          <w:lang w:eastAsia="vi-VN"/>
        </w:rPr>
      </w:pPr>
      <w:r>
        <w:rPr>
          <w:rFonts w:ascii="Times New Roman Bold" w:hAnsi="Times New Roman Bold"/>
          <w:b/>
          <w:spacing w:val="-6"/>
          <w:szCs w:val="28"/>
          <w:shd w:val="clear" w:color="auto" w:fill="FFFFFF"/>
        </w:rPr>
        <w:t xml:space="preserve">Gói thầu </w:t>
      </w:r>
      <w:r>
        <w:rPr>
          <w:b/>
          <w:color w:val="000000"/>
          <w:szCs w:val="28"/>
          <w:lang w:val="en-US"/>
        </w:rPr>
        <w:t>Mua sắm vật tư linh kiện phục vụ công tác sửa chữa điều hoà nhiệ độ cục bộ lần 1 năm 2026</w:t>
      </w:r>
    </w:p>
    <w:p w14:paraId="12FC827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7C24D40E">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2BE82755">
      <w:pPr>
        <w:spacing w:after="60" w:line="240" w:lineRule="auto"/>
        <w:ind w:firstLine="567"/>
        <w:jc w:val="both"/>
        <w:rPr>
          <w:bCs/>
          <w:szCs w:val="28"/>
          <w:shd w:val="clear" w:color="auto" w:fill="FFFFFF"/>
          <w:lang w:val="en-US" w:eastAsia="vi-VN"/>
        </w:rPr>
      </w:pPr>
    </w:p>
    <w:p w14:paraId="0439A04E">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bCs/>
          <w:szCs w:val="28"/>
          <w:shd w:val="clear" w:color="auto" w:fill="FFFFFF"/>
          <w:lang w:val="en-US" w:eastAsia="vi-VN"/>
        </w:rPr>
        <w:t>Mua</w:t>
      </w:r>
      <w:r>
        <w:rPr>
          <w:bCs/>
          <w:szCs w:val="28"/>
          <w:shd w:val="clear" w:color="auto" w:fill="FFFFFF"/>
          <w:lang w:val="en-US" w:eastAsia="vi-VN"/>
        </w:rPr>
        <w:t xml:space="preserve"> </w:t>
      </w:r>
      <w:r>
        <w:rPr>
          <w:b/>
          <w:color w:val="000000"/>
          <w:szCs w:val="28"/>
          <w:lang w:val="en-US"/>
        </w:rPr>
        <w:t xml:space="preserve">sắm vật tư linh kiện phục vụ công tác sửa chữa điều hoà nhiệ độ cục bộ lần 1 năm 2026 </w:t>
      </w:r>
      <w:r>
        <w:rPr>
          <w:bCs/>
          <w:szCs w:val="28"/>
          <w:shd w:val="clear" w:color="auto" w:fill="FFFFFF"/>
          <w:lang w:eastAsia="vi-VN"/>
        </w:rPr>
        <w:t>như sau:</w:t>
      </w:r>
    </w:p>
    <w:p w14:paraId="31C77B32">
      <w:pPr>
        <w:widowControl w:val="0"/>
        <w:spacing w:after="120" w:line="320" w:lineRule="exact"/>
        <w:ind w:firstLine="567"/>
        <w:jc w:val="both"/>
        <w:rPr>
          <w:bCs/>
          <w:szCs w:val="28"/>
          <w:shd w:val="clear" w:color="auto" w:fill="FFFFFF"/>
          <w:lang w:eastAsia="vi-VN"/>
        </w:rPr>
      </w:pPr>
      <w:r>
        <w:rPr>
          <w:bCs/>
          <w:szCs w:val="28"/>
          <w:shd w:val="clear" w:color="auto" w:fill="FFFFFF"/>
          <w:lang w:val="en-US" w:eastAsia="vi-VN"/>
        </w:rPr>
        <w:t xml:space="preserve">1. </w:t>
      </w:r>
      <w:r>
        <w:rPr>
          <w:bCs/>
          <w:szCs w:val="28"/>
          <w:shd w:val="clear" w:color="auto" w:fill="FFFFFF"/>
          <w:lang w:eastAsia="vi-VN"/>
        </w:rPr>
        <w:t xml:space="preserve">Báo giá </w:t>
      </w:r>
      <w:r>
        <w:rPr>
          <w:b/>
          <w:color w:val="000000"/>
          <w:szCs w:val="28"/>
          <w:lang w:val="en-US"/>
        </w:rPr>
        <w:t>Mua sắm vật tư linh kiện phục vụ công tác sửa chữa điều hoà nhiệt độ cục bộ lần 1 năm 2026</w:t>
      </w:r>
    </w:p>
    <w:tbl>
      <w:tblPr>
        <w:tblStyle w:val="4"/>
        <w:tblW w:w="4760" w:type="pct"/>
        <w:jc w:val="center"/>
        <w:tblLayout w:type="fixed"/>
        <w:tblCellMar>
          <w:top w:w="0" w:type="dxa"/>
          <w:left w:w="0" w:type="dxa"/>
          <w:bottom w:w="0" w:type="dxa"/>
          <w:right w:w="0" w:type="dxa"/>
        </w:tblCellMar>
      </w:tblPr>
      <w:tblGrid>
        <w:gridCol w:w="732"/>
        <w:gridCol w:w="1394"/>
        <w:gridCol w:w="1559"/>
        <w:gridCol w:w="996"/>
        <w:gridCol w:w="1135"/>
        <w:gridCol w:w="1138"/>
        <w:gridCol w:w="852"/>
        <w:gridCol w:w="852"/>
        <w:gridCol w:w="851"/>
        <w:gridCol w:w="1275"/>
        <w:gridCol w:w="1278"/>
        <w:gridCol w:w="1278"/>
      </w:tblGrid>
      <w:tr w14:paraId="0554935F">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center"/>
          </w:tcPr>
          <w:p w14:paraId="4CCE031B">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STT</w:t>
            </w:r>
          </w:p>
        </w:tc>
        <w:tc>
          <w:tcPr>
            <w:tcW w:w="522" w:type="pct"/>
            <w:tcBorders>
              <w:top w:val="single" w:color="auto" w:sz="4" w:space="0"/>
              <w:left w:val="single" w:color="auto" w:sz="4" w:space="0"/>
              <w:bottom w:val="nil"/>
              <w:right w:val="nil"/>
            </w:tcBorders>
            <w:shd w:val="clear" w:color="auto" w:fill="FFFFFF"/>
            <w:vAlign w:val="center"/>
          </w:tcPr>
          <w:p w14:paraId="165A09C3">
            <w:pPr>
              <w:widowControl w:val="0"/>
              <w:spacing w:after="120" w:line="320" w:lineRule="exact"/>
              <w:jc w:val="center"/>
              <w:rPr>
                <w:b/>
                <w:bCs/>
                <w:sz w:val="26"/>
                <w:szCs w:val="26"/>
                <w:shd w:val="clear" w:color="auto" w:fill="FFFFFF"/>
                <w:lang w:eastAsia="vi-VN"/>
              </w:rPr>
            </w:pPr>
            <w:r>
              <w:rPr>
                <w:b/>
                <w:sz w:val="26"/>
                <w:szCs w:val="26"/>
              </w:rPr>
              <w:t>Danh mục hàng hóa/ Dịch vụ</w:t>
            </w:r>
          </w:p>
        </w:tc>
        <w:tc>
          <w:tcPr>
            <w:tcW w:w="584" w:type="pct"/>
            <w:tcBorders>
              <w:top w:val="single" w:color="auto" w:sz="4" w:space="0"/>
              <w:left w:val="single" w:color="auto" w:sz="4" w:space="0"/>
              <w:bottom w:val="nil"/>
              <w:right w:val="single" w:color="auto" w:sz="4" w:space="0"/>
            </w:tcBorders>
            <w:shd w:val="clear" w:color="auto" w:fill="FFFFFF"/>
            <w:vAlign w:val="center"/>
          </w:tcPr>
          <w:p w14:paraId="17354759">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Đặc tính kỹ thuật, thông số kỹ thuật</w:t>
            </w:r>
            <w:r>
              <w:rPr>
                <w:b/>
                <w:bCs/>
                <w:sz w:val="26"/>
                <w:szCs w:val="26"/>
                <w:shd w:val="clear" w:color="auto" w:fill="FFFFFF"/>
                <w:lang w:eastAsia="vi-VN"/>
              </w:rPr>
              <w:br w:type="textWrapping"/>
            </w:r>
            <w:r>
              <w:rPr>
                <w:b/>
                <w:bCs/>
                <w:sz w:val="26"/>
                <w:szCs w:val="26"/>
                <w:shd w:val="clear" w:color="auto" w:fill="FFFFFF"/>
                <w:lang w:eastAsia="vi-VN"/>
              </w:rPr>
              <w:t>(nếu có)</w:t>
            </w:r>
          </w:p>
        </w:tc>
        <w:tc>
          <w:tcPr>
            <w:tcW w:w="373" w:type="pct"/>
            <w:tcBorders>
              <w:top w:val="single" w:color="auto" w:sz="4" w:space="0"/>
              <w:left w:val="single" w:color="auto" w:sz="4" w:space="0"/>
              <w:bottom w:val="nil"/>
              <w:right w:val="single" w:color="auto" w:sz="4" w:space="0"/>
            </w:tcBorders>
            <w:shd w:val="clear" w:color="auto" w:fill="FFFFFF"/>
            <w:vAlign w:val="center"/>
          </w:tcPr>
          <w:p w14:paraId="71FEDC13">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Ký mã hiệu</w:t>
            </w:r>
          </w:p>
        </w:tc>
        <w:tc>
          <w:tcPr>
            <w:tcW w:w="425" w:type="pct"/>
            <w:tcBorders>
              <w:top w:val="single" w:color="auto" w:sz="4" w:space="0"/>
              <w:left w:val="single" w:color="auto" w:sz="4" w:space="0"/>
              <w:bottom w:val="nil"/>
              <w:right w:val="single" w:color="auto" w:sz="4" w:space="0"/>
            </w:tcBorders>
            <w:shd w:val="clear" w:color="auto" w:fill="FFFFFF"/>
          </w:tcPr>
          <w:p w14:paraId="6E529038">
            <w:pPr>
              <w:widowControl w:val="0"/>
              <w:spacing w:after="120" w:line="320" w:lineRule="exact"/>
              <w:jc w:val="center"/>
              <w:rPr>
                <w:b/>
                <w:bCs/>
                <w:sz w:val="26"/>
                <w:szCs w:val="26"/>
                <w:shd w:val="clear" w:color="auto" w:fill="FFFFFF"/>
                <w:lang w:val="en-US" w:eastAsia="vi-VN"/>
              </w:rPr>
            </w:pPr>
          </w:p>
          <w:p w14:paraId="1B6F5DC5">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Nhãn hiệu</w:t>
            </w:r>
          </w:p>
        </w:tc>
        <w:tc>
          <w:tcPr>
            <w:tcW w:w="426" w:type="pct"/>
            <w:tcBorders>
              <w:top w:val="single" w:color="auto" w:sz="4" w:space="0"/>
              <w:left w:val="single" w:color="auto" w:sz="4" w:space="0"/>
              <w:bottom w:val="nil"/>
              <w:right w:val="nil"/>
            </w:tcBorders>
            <w:shd w:val="clear" w:color="auto" w:fill="FFFFFF"/>
            <w:vAlign w:val="center"/>
          </w:tcPr>
          <w:p w14:paraId="7264B6A3">
            <w:pPr>
              <w:widowControl w:val="0"/>
              <w:spacing w:after="120" w:line="320" w:lineRule="exact"/>
              <w:jc w:val="center"/>
              <w:rPr>
                <w:b/>
                <w:bCs/>
                <w:sz w:val="26"/>
                <w:szCs w:val="26"/>
                <w:shd w:val="clear" w:color="auto" w:fill="FFFFFF"/>
                <w:lang w:eastAsia="vi-VN"/>
              </w:rPr>
            </w:pPr>
          </w:p>
          <w:p w14:paraId="594DAE53">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Hãng/</w:t>
            </w:r>
            <w:r>
              <w:rPr>
                <w:b/>
                <w:bCs/>
                <w:sz w:val="26"/>
                <w:szCs w:val="26"/>
                <w:shd w:val="clear" w:color="auto" w:fill="FFFFFF"/>
                <w:lang w:val="en-US" w:eastAsia="vi-VN"/>
              </w:rPr>
              <w:t xml:space="preserve"> </w:t>
            </w:r>
            <w:r>
              <w:rPr>
                <w:b/>
                <w:bCs/>
                <w:sz w:val="26"/>
                <w:szCs w:val="26"/>
                <w:shd w:val="clear" w:color="auto" w:fill="FFFFFF"/>
                <w:lang w:eastAsia="vi-VN"/>
              </w:rPr>
              <w:t>Nước sản xuất</w:t>
            </w:r>
          </w:p>
          <w:p w14:paraId="142595E0">
            <w:pPr>
              <w:widowControl w:val="0"/>
              <w:spacing w:after="120" w:line="320" w:lineRule="exact"/>
              <w:jc w:val="center"/>
              <w:rPr>
                <w:b/>
                <w:bCs/>
                <w:sz w:val="26"/>
                <w:szCs w:val="26"/>
                <w:shd w:val="clear" w:color="auto" w:fill="FFFFFF"/>
                <w:vertAlign w:val="superscript"/>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5DAB6F1">
            <w:pPr>
              <w:widowControl w:val="0"/>
              <w:spacing w:after="120" w:line="320" w:lineRule="exact"/>
              <w:jc w:val="center"/>
              <w:rPr>
                <w:b/>
                <w:bCs/>
                <w:sz w:val="26"/>
                <w:szCs w:val="26"/>
                <w:shd w:val="clear" w:color="auto" w:fill="FFFFFF"/>
                <w:lang w:eastAsia="vi-VN"/>
              </w:rPr>
            </w:pPr>
          </w:p>
          <w:p w14:paraId="591560DA">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Năm sản xuất</w:t>
            </w:r>
          </w:p>
        </w:tc>
        <w:tc>
          <w:tcPr>
            <w:tcW w:w="319" w:type="pct"/>
            <w:tcBorders>
              <w:top w:val="single" w:color="auto" w:sz="4" w:space="0"/>
              <w:left w:val="single" w:color="auto" w:sz="4" w:space="0"/>
              <w:bottom w:val="nil"/>
              <w:right w:val="single" w:color="auto" w:sz="4" w:space="0"/>
            </w:tcBorders>
            <w:shd w:val="clear" w:color="auto" w:fill="FFFFFF"/>
            <w:vAlign w:val="center"/>
          </w:tcPr>
          <w:p w14:paraId="00F35F30">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Số lượng</w:t>
            </w:r>
          </w:p>
        </w:tc>
        <w:tc>
          <w:tcPr>
            <w:tcW w:w="319" w:type="pct"/>
            <w:tcBorders>
              <w:top w:val="single" w:color="auto" w:sz="4" w:space="0"/>
              <w:left w:val="single" w:color="auto" w:sz="4" w:space="0"/>
              <w:bottom w:val="nil"/>
              <w:right w:val="nil"/>
            </w:tcBorders>
            <w:shd w:val="clear" w:color="auto" w:fill="FFFFFF"/>
            <w:vAlign w:val="center"/>
          </w:tcPr>
          <w:p w14:paraId="13975961">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Đơn vị tính</w:t>
            </w:r>
          </w:p>
        </w:tc>
        <w:tc>
          <w:tcPr>
            <w:tcW w:w="478" w:type="pct"/>
            <w:tcBorders>
              <w:top w:val="single" w:color="auto" w:sz="4" w:space="0"/>
              <w:left w:val="single" w:color="auto" w:sz="4" w:space="0"/>
              <w:bottom w:val="nil"/>
              <w:right w:val="nil"/>
            </w:tcBorders>
            <w:shd w:val="clear" w:color="auto" w:fill="FFFFFF"/>
            <w:vAlign w:val="center"/>
          </w:tcPr>
          <w:p w14:paraId="67B2CC8F">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eastAsia="vi-VN"/>
              </w:rPr>
              <w:t>Đơn giá</w:t>
            </w:r>
            <w:r>
              <w:rPr>
                <w:b/>
                <w:bCs/>
                <w:sz w:val="26"/>
                <w:szCs w:val="26"/>
                <w:shd w:val="clear" w:color="auto" w:fill="FFFFFF"/>
                <w:lang w:val="en-US" w:eastAsia="vi-VN"/>
              </w:rPr>
              <w:t xml:space="preserve"> trước thuế</w:t>
            </w:r>
          </w:p>
          <w:p w14:paraId="304CA6C5">
            <w:pPr>
              <w:widowControl w:val="0"/>
              <w:spacing w:after="0" w:line="320" w:lineRule="exact"/>
              <w:jc w:val="center"/>
              <w:rPr>
                <w:b/>
                <w:bCs/>
                <w:sz w:val="26"/>
                <w:szCs w:val="26"/>
                <w:shd w:val="clear" w:color="auto" w:fill="FFFFFF"/>
                <w:lang w:eastAsia="vi-VN"/>
              </w:rPr>
            </w:pPr>
            <w:r>
              <w:rPr>
                <w:b/>
                <w:bCs/>
                <w:sz w:val="26"/>
                <w:szCs w:val="26"/>
                <w:shd w:val="clear" w:color="auto" w:fill="FFFFFF"/>
                <w:vertAlign w:val="superscript"/>
                <w:lang w:eastAsia="vi-VN"/>
              </w:rPr>
              <w:t xml:space="preserve"> </w:t>
            </w:r>
            <w:r>
              <w:rPr>
                <w:b/>
                <w:bCs/>
                <w:sz w:val="26"/>
                <w:szCs w:val="26"/>
                <w:shd w:val="clear" w:color="auto" w:fill="FFFFFF"/>
                <w:lang w:eastAsia="vi-VN"/>
              </w:rPr>
              <w:t>(VNĐ)</w:t>
            </w:r>
          </w:p>
        </w:tc>
        <w:tc>
          <w:tcPr>
            <w:tcW w:w="479" w:type="pct"/>
            <w:tcBorders>
              <w:top w:val="single" w:color="auto" w:sz="4" w:space="0"/>
              <w:left w:val="single" w:color="auto" w:sz="4" w:space="0"/>
              <w:bottom w:val="nil"/>
              <w:right w:val="single" w:color="auto" w:sz="4" w:space="0"/>
            </w:tcBorders>
            <w:shd w:val="clear" w:color="auto" w:fill="FFFFFF"/>
          </w:tcPr>
          <w:p w14:paraId="251D3A9C">
            <w:pPr>
              <w:widowControl w:val="0"/>
              <w:spacing w:after="120" w:line="320" w:lineRule="exact"/>
              <w:jc w:val="center"/>
              <w:rPr>
                <w:b/>
                <w:bCs/>
                <w:sz w:val="26"/>
                <w:szCs w:val="26"/>
                <w:shd w:val="clear" w:color="auto" w:fill="FFFFFF"/>
                <w:lang w:eastAsia="vi-VN"/>
              </w:rPr>
            </w:pPr>
          </w:p>
          <w:p w14:paraId="76C6686F">
            <w:pPr>
              <w:widowControl w:val="0"/>
              <w:spacing w:after="0" w:line="320" w:lineRule="exact"/>
              <w:jc w:val="center"/>
              <w:rPr>
                <w:b/>
                <w:bCs/>
                <w:sz w:val="26"/>
                <w:szCs w:val="26"/>
                <w:shd w:val="clear" w:color="auto" w:fill="FFFFFF"/>
                <w:lang w:val="en-US" w:eastAsia="vi-VN"/>
              </w:rPr>
            </w:pPr>
          </w:p>
          <w:p w14:paraId="544E3EE9">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 xml:space="preserve">Thuế </w:t>
            </w:r>
          </w:p>
          <w:p w14:paraId="5F35D318">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VAT</w:t>
            </w:r>
          </w:p>
        </w:tc>
        <w:tc>
          <w:tcPr>
            <w:tcW w:w="479" w:type="pct"/>
            <w:tcBorders>
              <w:top w:val="single" w:color="auto" w:sz="4" w:space="0"/>
              <w:left w:val="single" w:color="auto" w:sz="4" w:space="0"/>
              <w:bottom w:val="nil"/>
              <w:right w:val="single" w:color="auto" w:sz="4" w:space="0"/>
            </w:tcBorders>
            <w:shd w:val="clear" w:color="auto" w:fill="FFFFFF"/>
            <w:vAlign w:val="center"/>
          </w:tcPr>
          <w:p w14:paraId="07A6B251">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Thành tiền</w:t>
            </w:r>
          </w:p>
          <w:p w14:paraId="211387FC">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(VN</w:t>
            </w:r>
            <w:r>
              <w:rPr>
                <w:b/>
                <w:bCs/>
                <w:sz w:val="26"/>
                <w:szCs w:val="26"/>
                <w:shd w:val="clear" w:color="auto" w:fill="FFFFFF"/>
                <w:lang w:val="en-US" w:eastAsia="vi-VN"/>
              </w:rPr>
              <w:t>Đ</w:t>
            </w:r>
            <w:r>
              <w:rPr>
                <w:b/>
                <w:bCs/>
                <w:sz w:val="26"/>
                <w:szCs w:val="26"/>
                <w:shd w:val="clear" w:color="auto" w:fill="FFFFFF"/>
                <w:lang w:eastAsia="vi-VN"/>
              </w:rPr>
              <w:t>)</w:t>
            </w:r>
          </w:p>
        </w:tc>
      </w:tr>
      <w:tr w14:paraId="76ACEE24">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18A663EA">
            <w:pPr>
              <w:widowControl w:val="0"/>
              <w:spacing w:after="120" w:line="320" w:lineRule="exact"/>
              <w:rPr>
                <w:bCs/>
                <w:sz w:val="26"/>
                <w:szCs w:val="26"/>
                <w:shd w:val="clear" w:color="auto" w:fill="FFFFFF"/>
                <w:lang w:eastAsia="vi-VN"/>
              </w:rPr>
            </w:pPr>
            <w:r>
              <w:rPr>
                <w:bCs/>
                <w:sz w:val="26"/>
                <w:szCs w:val="26"/>
                <w:shd w:val="clear" w:color="auto" w:fill="FFFFFF"/>
                <w:lang w:eastAsia="vi-VN"/>
              </w:rPr>
              <w:t>1</w:t>
            </w:r>
          </w:p>
        </w:tc>
        <w:tc>
          <w:tcPr>
            <w:tcW w:w="522" w:type="pct"/>
            <w:tcBorders>
              <w:top w:val="single" w:color="auto" w:sz="4" w:space="0"/>
              <w:left w:val="single" w:color="auto" w:sz="4" w:space="0"/>
              <w:bottom w:val="nil"/>
              <w:right w:val="nil"/>
            </w:tcBorders>
            <w:shd w:val="clear" w:color="auto" w:fill="FFFFFF"/>
            <w:vAlign w:val="center"/>
          </w:tcPr>
          <w:p w14:paraId="4253D346">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24DCFCA9">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4CD5A17B">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6258F8A6">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3AA0CD77">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9145861">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45F729A5">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3605697F">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8ACFCB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4C5091C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F67A835">
            <w:pPr>
              <w:widowControl w:val="0"/>
              <w:spacing w:after="120" w:line="320" w:lineRule="exact"/>
              <w:rPr>
                <w:bCs/>
                <w:sz w:val="26"/>
                <w:szCs w:val="26"/>
                <w:shd w:val="clear" w:color="auto" w:fill="FFFFFF"/>
                <w:lang w:eastAsia="vi-VN"/>
              </w:rPr>
            </w:pPr>
          </w:p>
        </w:tc>
      </w:tr>
      <w:tr w14:paraId="30D581DA">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6338C2B4">
            <w:pPr>
              <w:widowControl w:val="0"/>
              <w:spacing w:after="120" w:line="320" w:lineRule="exact"/>
              <w:rPr>
                <w:bCs/>
                <w:sz w:val="26"/>
                <w:szCs w:val="26"/>
                <w:shd w:val="clear" w:color="auto" w:fill="FFFFFF"/>
                <w:lang w:eastAsia="vi-VN"/>
              </w:rPr>
            </w:pPr>
            <w:r>
              <w:rPr>
                <w:bCs/>
                <w:sz w:val="26"/>
                <w:szCs w:val="26"/>
                <w:shd w:val="clear" w:color="auto" w:fill="FFFFFF"/>
                <w:lang w:eastAsia="vi-VN"/>
              </w:rPr>
              <w:t>2</w:t>
            </w:r>
          </w:p>
        </w:tc>
        <w:tc>
          <w:tcPr>
            <w:tcW w:w="522" w:type="pct"/>
            <w:tcBorders>
              <w:top w:val="single" w:color="auto" w:sz="4" w:space="0"/>
              <w:left w:val="single" w:color="auto" w:sz="4" w:space="0"/>
              <w:bottom w:val="nil"/>
              <w:right w:val="nil"/>
            </w:tcBorders>
            <w:shd w:val="clear" w:color="auto" w:fill="FFFFFF"/>
            <w:vAlign w:val="center"/>
          </w:tcPr>
          <w:p w14:paraId="13925553">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6FE01423">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02716B65">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04DEF2DF">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5431ABBA">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F786489">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095D498">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5F09836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B035C3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24157DA">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1AF47FBF">
            <w:pPr>
              <w:widowControl w:val="0"/>
              <w:spacing w:after="120" w:line="320" w:lineRule="exact"/>
              <w:rPr>
                <w:bCs/>
                <w:sz w:val="26"/>
                <w:szCs w:val="26"/>
                <w:shd w:val="clear" w:color="auto" w:fill="FFFFFF"/>
                <w:lang w:eastAsia="vi-VN"/>
              </w:rPr>
            </w:pPr>
          </w:p>
        </w:tc>
      </w:tr>
      <w:tr w14:paraId="7963EA55">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single" w:color="auto" w:sz="4" w:space="0"/>
              <w:right w:val="nil"/>
            </w:tcBorders>
            <w:shd w:val="clear" w:color="auto" w:fill="FFFFFF"/>
            <w:vAlign w:val="center"/>
          </w:tcPr>
          <w:p w14:paraId="09E35C45">
            <w:pPr>
              <w:widowControl w:val="0"/>
              <w:spacing w:after="120" w:line="320" w:lineRule="exact"/>
              <w:rPr>
                <w:bCs/>
                <w:sz w:val="26"/>
                <w:szCs w:val="26"/>
                <w:shd w:val="clear" w:color="auto" w:fill="FFFFFF"/>
                <w:lang w:eastAsia="vi-VN"/>
              </w:rPr>
            </w:pPr>
            <w:r>
              <w:rPr>
                <w:bCs/>
                <w:sz w:val="26"/>
                <w:szCs w:val="26"/>
                <w:shd w:val="clear" w:color="auto" w:fill="FFFFFF"/>
                <w:lang w:eastAsia="vi-VN"/>
              </w:rPr>
              <w:t>n</w:t>
            </w:r>
          </w:p>
        </w:tc>
        <w:tc>
          <w:tcPr>
            <w:tcW w:w="522" w:type="pct"/>
            <w:tcBorders>
              <w:top w:val="single" w:color="auto" w:sz="4" w:space="0"/>
              <w:left w:val="single" w:color="auto" w:sz="4" w:space="0"/>
              <w:bottom w:val="single" w:color="auto" w:sz="4" w:space="0"/>
              <w:right w:val="nil"/>
            </w:tcBorders>
            <w:shd w:val="clear" w:color="auto" w:fill="FFFFFF"/>
          </w:tcPr>
          <w:p w14:paraId="72576EE6">
            <w:pPr>
              <w:widowControl w:val="0"/>
              <w:spacing w:after="120" w:line="320" w:lineRule="exact"/>
              <w:rPr>
                <w:bCs/>
                <w:sz w:val="26"/>
                <w:szCs w:val="26"/>
                <w:shd w:val="clear" w:color="auto" w:fill="FFFFFF"/>
                <w:lang w:eastAsia="vi-VN"/>
              </w:rPr>
            </w:pPr>
            <w:r>
              <w:rPr>
                <w:bCs/>
                <w:sz w:val="26"/>
                <w:szCs w:val="26"/>
                <w:shd w:val="clear" w:color="auto" w:fill="FFFFFF"/>
                <w:lang w:eastAsia="vi-VN"/>
              </w:rPr>
              <w:t>…</w:t>
            </w:r>
          </w:p>
        </w:tc>
        <w:tc>
          <w:tcPr>
            <w:tcW w:w="584" w:type="pct"/>
            <w:tcBorders>
              <w:top w:val="single" w:color="auto" w:sz="4" w:space="0"/>
              <w:left w:val="single" w:color="auto" w:sz="4" w:space="0"/>
              <w:bottom w:val="single" w:color="auto" w:sz="4" w:space="0"/>
              <w:right w:val="single" w:color="auto" w:sz="4" w:space="0"/>
            </w:tcBorders>
            <w:shd w:val="clear" w:color="auto" w:fill="FFFFFF"/>
          </w:tcPr>
          <w:p w14:paraId="1F46515D">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single" w:color="auto" w:sz="4" w:space="0"/>
              <w:right w:val="single" w:color="auto" w:sz="4" w:space="0"/>
            </w:tcBorders>
            <w:shd w:val="clear" w:color="auto" w:fill="FFFFFF"/>
          </w:tcPr>
          <w:p w14:paraId="67AC0E29">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single" w:color="auto" w:sz="4" w:space="0"/>
              <w:right w:val="single" w:color="auto" w:sz="4" w:space="0"/>
            </w:tcBorders>
            <w:shd w:val="clear" w:color="auto" w:fill="FFFFFF"/>
          </w:tcPr>
          <w:p w14:paraId="4AAED03D">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single" w:color="auto" w:sz="4" w:space="0"/>
              <w:right w:val="nil"/>
            </w:tcBorders>
            <w:shd w:val="clear" w:color="auto" w:fill="FFFFFF"/>
          </w:tcPr>
          <w:p w14:paraId="4EA82FA2">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6040F99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2538338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nil"/>
            </w:tcBorders>
            <w:shd w:val="clear" w:color="auto" w:fill="FFFFFF"/>
          </w:tcPr>
          <w:p w14:paraId="781E1F3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single" w:color="auto" w:sz="4" w:space="0"/>
              <w:right w:val="nil"/>
            </w:tcBorders>
            <w:shd w:val="clear" w:color="auto" w:fill="FFFFFF"/>
          </w:tcPr>
          <w:p w14:paraId="36A0FC1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0B646256">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58F2E5BA">
            <w:pPr>
              <w:widowControl w:val="0"/>
              <w:spacing w:after="120" w:line="320" w:lineRule="exact"/>
              <w:rPr>
                <w:bCs/>
                <w:sz w:val="26"/>
                <w:szCs w:val="26"/>
                <w:shd w:val="clear" w:color="auto" w:fill="FFFFFF"/>
                <w:lang w:eastAsia="vi-VN"/>
              </w:rPr>
            </w:pPr>
          </w:p>
        </w:tc>
      </w:tr>
    </w:tbl>
    <w:p w14:paraId="2A3F0915">
      <w:pPr>
        <w:widowControl w:val="0"/>
        <w:spacing w:after="120" w:line="320" w:lineRule="exact"/>
        <w:jc w:val="both"/>
        <w:rPr>
          <w:bCs/>
          <w:i/>
          <w:iCs/>
          <w:szCs w:val="28"/>
          <w:shd w:val="clear" w:color="auto" w:fill="FFFFFF"/>
          <w:lang w:eastAsia="vi-VN"/>
        </w:rPr>
      </w:pPr>
      <w:r>
        <w:rPr>
          <w:bCs/>
          <w:i/>
          <w:iCs/>
          <w:szCs w:val="28"/>
          <w:shd w:val="clear" w:color="auto" w:fill="FFFFFF"/>
          <w:lang w:eastAsia="vi-VN"/>
        </w:rPr>
        <w:t xml:space="preserve">       </w:t>
      </w:r>
      <w:r>
        <w:rPr>
          <w:bCs/>
          <w:i/>
          <w:iCs/>
          <w:szCs w:val="28"/>
          <w:shd w:val="clear" w:color="auto" w:fill="FFFFFF"/>
          <w:lang w:eastAsia="vi-VN"/>
        </w:rPr>
        <w:tab/>
      </w:r>
      <w:r>
        <w:rPr>
          <w:bCs/>
          <w:i/>
          <w:iCs/>
          <w:szCs w:val="28"/>
          <w:shd w:val="clear" w:color="auto" w:fill="FFFFFF"/>
          <w:lang w:eastAsia="vi-VN"/>
        </w:rPr>
        <w:t xml:space="preserve">   </w:t>
      </w:r>
    </w:p>
    <w:p w14:paraId="0921AFF3">
      <w:pPr>
        <w:widowControl w:val="0"/>
        <w:spacing w:after="120" w:line="320" w:lineRule="exact"/>
        <w:ind w:firstLine="720"/>
        <w:jc w:val="both"/>
        <w:rPr>
          <w:szCs w:val="28"/>
          <w:lang w:val="en-US"/>
        </w:rPr>
      </w:pP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r>
        <w:rPr>
          <w:szCs w:val="28"/>
          <w:lang w:val="en-US"/>
        </w:rPr>
        <w:t>.</w:t>
      </w:r>
    </w:p>
    <w:p w14:paraId="685CBE11">
      <w:pPr>
        <w:widowControl w:val="0"/>
        <w:spacing w:after="0" w:line="288" w:lineRule="auto"/>
        <w:ind w:firstLine="720"/>
        <w:jc w:val="both"/>
        <w:rPr>
          <w:szCs w:val="28"/>
        </w:rPr>
      </w:pPr>
      <w:r>
        <w:t xml:space="preserve">3. Hàng hóa mới 100%; </w:t>
      </w:r>
      <w:r>
        <w:rPr>
          <w:color w:val="000000" w:themeColor="text1"/>
          <w:szCs w:val="28"/>
          <w:lang w:val="en-US"/>
          <w14:textFill>
            <w14:solidFill>
              <w14:schemeClr w14:val="tx1"/>
            </w14:solidFill>
          </w14:textFill>
        </w:rPr>
        <w:t>có nguồn gốc xuất xứ rõ ràng, c</w:t>
      </w:r>
      <w:r>
        <w:t>ó tài liệu kỹ thuật hoặc catalogue (nếu có).</w:t>
      </w:r>
      <w:r>
        <w:rPr>
          <w:lang w:val="en-US"/>
        </w:rPr>
        <w:t xml:space="preserve"> </w:t>
      </w:r>
      <w:r>
        <w:t xml:space="preserve"> Bảo hành theo tiêu chuẩn nhà sản xuất …. Tháng (nếu có).</w:t>
      </w:r>
    </w:p>
    <w:p w14:paraId="6C67B47F">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xml:space="preserve">4. Báo giá này có hiệu lực trong vòng: 90 ngày, kể từ ngày </w:t>
      </w:r>
      <w:r>
        <w:rPr>
          <w:bCs/>
          <w:szCs w:val="28"/>
          <w:shd w:val="clear" w:color="auto" w:fill="FFFFFF"/>
          <w:lang w:val="en-US" w:eastAsia="vi-VN"/>
        </w:rPr>
        <w:t>05/10/2026</w:t>
      </w:r>
      <w:r>
        <w:rPr>
          <w:bCs/>
          <w:szCs w:val="28"/>
          <w:shd w:val="clear" w:color="auto" w:fill="FFFFFF"/>
          <w:lang w:eastAsia="vi-VN"/>
        </w:rPr>
        <w:t>.</w:t>
      </w:r>
    </w:p>
    <w:p w14:paraId="61846751">
      <w:pPr>
        <w:widowControl w:val="0"/>
        <w:spacing w:after="120" w:line="320" w:lineRule="exact"/>
        <w:ind w:firstLine="720"/>
        <w:jc w:val="both"/>
        <w:rPr>
          <w:bCs/>
          <w:i/>
          <w:iCs/>
          <w:szCs w:val="28"/>
          <w:shd w:val="clear" w:color="auto" w:fill="FFFFFF"/>
          <w:lang w:eastAsia="vi-VN"/>
        </w:rPr>
      </w:pPr>
      <w:r>
        <w:rPr>
          <w:bCs/>
          <w:szCs w:val="28"/>
          <w:shd w:val="clear" w:color="auto" w:fill="FFFFFF"/>
          <w:lang w:eastAsia="vi-VN"/>
        </w:rPr>
        <w:t>5. Chúng tôi cam kết:</w:t>
      </w:r>
    </w:p>
    <w:p w14:paraId="2F7C7FF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645218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52353B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274F6501">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2BE2A2D1">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0"/>
      <w:bookmarkEnd w:id="1"/>
    </w:p>
    <w:p w14:paraId="73343F8A">
      <w:pPr>
        <w:widowControl w:val="0"/>
        <w:spacing w:after="0" w:line="240" w:lineRule="auto"/>
        <w:jc w:val="center"/>
        <w:rPr>
          <w:szCs w:val="28"/>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A3"/>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A3"/>
    <w:family w:val="swiss"/>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361F2"/>
    <w:rsid w:val="00042048"/>
    <w:rsid w:val="00050F4C"/>
    <w:rsid w:val="00053CDF"/>
    <w:rsid w:val="00063FDA"/>
    <w:rsid w:val="00065343"/>
    <w:rsid w:val="00070B40"/>
    <w:rsid w:val="00074BBA"/>
    <w:rsid w:val="000778EE"/>
    <w:rsid w:val="000921EF"/>
    <w:rsid w:val="00096AD3"/>
    <w:rsid w:val="000A032B"/>
    <w:rsid w:val="000A4502"/>
    <w:rsid w:val="000A4511"/>
    <w:rsid w:val="000A4B03"/>
    <w:rsid w:val="000B4B87"/>
    <w:rsid w:val="000B7260"/>
    <w:rsid w:val="000C5EA6"/>
    <w:rsid w:val="000C7570"/>
    <w:rsid w:val="000C77FA"/>
    <w:rsid w:val="000D02C4"/>
    <w:rsid w:val="000D1E56"/>
    <w:rsid w:val="000D7E8C"/>
    <w:rsid w:val="000E0A85"/>
    <w:rsid w:val="000F3033"/>
    <w:rsid w:val="000F4C04"/>
    <w:rsid w:val="0010202A"/>
    <w:rsid w:val="0011423B"/>
    <w:rsid w:val="001157EE"/>
    <w:rsid w:val="0011799A"/>
    <w:rsid w:val="001223B1"/>
    <w:rsid w:val="00126193"/>
    <w:rsid w:val="001353AC"/>
    <w:rsid w:val="00142F5C"/>
    <w:rsid w:val="001516DF"/>
    <w:rsid w:val="001522DB"/>
    <w:rsid w:val="001524B9"/>
    <w:rsid w:val="00155838"/>
    <w:rsid w:val="001668C4"/>
    <w:rsid w:val="00170540"/>
    <w:rsid w:val="001717F3"/>
    <w:rsid w:val="0017274B"/>
    <w:rsid w:val="001730C2"/>
    <w:rsid w:val="00181E54"/>
    <w:rsid w:val="001852EE"/>
    <w:rsid w:val="00185426"/>
    <w:rsid w:val="00187FFC"/>
    <w:rsid w:val="00190985"/>
    <w:rsid w:val="00197ED1"/>
    <w:rsid w:val="001A7416"/>
    <w:rsid w:val="001C0005"/>
    <w:rsid w:val="001C403F"/>
    <w:rsid w:val="001D260B"/>
    <w:rsid w:val="001D3252"/>
    <w:rsid w:val="001D3979"/>
    <w:rsid w:val="001D593D"/>
    <w:rsid w:val="001E6668"/>
    <w:rsid w:val="001F0B40"/>
    <w:rsid w:val="001F6430"/>
    <w:rsid w:val="002041E5"/>
    <w:rsid w:val="0020476E"/>
    <w:rsid w:val="0021228D"/>
    <w:rsid w:val="0021422E"/>
    <w:rsid w:val="002162E8"/>
    <w:rsid w:val="00216E15"/>
    <w:rsid w:val="00225D40"/>
    <w:rsid w:val="00241ABC"/>
    <w:rsid w:val="002715DC"/>
    <w:rsid w:val="00276DEA"/>
    <w:rsid w:val="002A348B"/>
    <w:rsid w:val="002A476C"/>
    <w:rsid w:val="002A4BCE"/>
    <w:rsid w:val="002A6C2C"/>
    <w:rsid w:val="002B2EF9"/>
    <w:rsid w:val="002B6272"/>
    <w:rsid w:val="002C0CD2"/>
    <w:rsid w:val="002C4022"/>
    <w:rsid w:val="002C4468"/>
    <w:rsid w:val="002D3C4D"/>
    <w:rsid w:val="002D3D03"/>
    <w:rsid w:val="002D4784"/>
    <w:rsid w:val="002F0600"/>
    <w:rsid w:val="002F0ECB"/>
    <w:rsid w:val="00313611"/>
    <w:rsid w:val="00313C78"/>
    <w:rsid w:val="00316AFB"/>
    <w:rsid w:val="00317EE9"/>
    <w:rsid w:val="003209BD"/>
    <w:rsid w:val="003245A7"/>
    <w:rsid w:val="00325CE1"/>
    <w:rsid w:val="0033018D"/>
    <w:rsid w:val="00333A4E"/>
    <w:rsid w:val="003628F3"/>
    <w:rsid w:val="00372E19"/>
    <w:rsid w:val="00375B57"/>
    <w:rsid w:val="003761BB"/>
    <w:rsid w:val="00382E32"/>
    <w:rsid w:val="00390E12"/>
    <w:rsid w:val="003A07E9"/>
    <w:rsid w:val="003B3E97"/>
    <w:rsid w:val="003B59EF"/>
    <w:rsid w:val="003C2724"/>
    <w:rsid w:val="003C463E"/>
    <w:rsid w:val="003C51FE"/>
    <w:rsid w:val="003C7871"/>
    <w:rsid w:val="003D1247"/>
    <w:rsid w:val="003E4BD5"/>
    <w:rsid w:val="003E7068"/>
    <w:rsid w:val="003F60A4"/>
    <w:rsid w:val="00400D09"/>
    <w:rsid w:val="004065DD"/>
    <w:rsid w:val="004130B7"/>
    <w:rsid w:val="004231CB"/>
    <w:rsid w:val="00427F6F"/>
    <w:rsid w:val="00432279"/>
    <w:rsid w:val="00432951"/>
    <w:rsid w:val="00433E0E"/>
    <w:rsid w:val="00445A97"/>
    <w:rsid w:val="00465DF2"/>
    <w:rsid w:val="00471E68"/>
    <w:rsid w:val="00475D7A"/>
    <w:rsid w:val="0048133A"/>
    <w:rsid w:val="00482FC9"/>
    <w:rsid w:val="004925D5"/>
    <w:rsid w:val="00493255"/>
    <w:rsid w:val="004954F1"/>
    <w:rsid w:val="004A4A1E"/>
    <w:rsid w:val="004A6E37"/>
    <w:rsid w:val="004B5F68"/>
    <w:rsid w:val="004B72C2"/>
    <w:rsid w:val="004B7A86"/>
    <w:rsid w:val="004C3148"/>
    <w:rsid w:val="004C6432"/>
    <w:rsid w:val="004D310D"/>
    <w:rsid w:val="004E0328"/>
    <w:rsid w:val="004E31DA"/>
    <w:rsid w:val="004E6323"/>
    <w:rsid w:val="004F1C2A"/>
    <w:rsid w:val="00531F44"/>
    <w:rsid w:val="00535766"/>
    <w:rsid w:val="0056305E"/>
    <w:rsid w:val="00565314"/>
    <w:rsid w:val="00567BEA"/>
    <w:rsid w:val="00570132"/>
    <w:rsid w:val="00573DCF"/>
    <w:rsid w:val="00574EEA"/>
    <w:rsid w:val="00590309"/>
    <w:rsid w:val="0059116E"/>
    <w:rsid w:val="00592DDD"/>
    <w:rsid w:val="00595634"/>
    <w:rsid w:val="00596201"/>
    <w:rsid w:val="005A4580"/>
    <w:rsid w:val="005A5335"/>
    <w:rsid w:val="005B40DD"/>
    <w:rsid w:val="005C3964"/>
    <w:rsid w:val="005C4AFD"/>
    <w:rsid w:val="005C4DBE"/>
    <w:rsid w:val="005D14F6"/>
    <w:rsid w:val="005E1652"/>
    <w:rsid w:val="005E29C0"/>
    <w:rsid w:val="005E44F8"/>
    <w:rsid w:val="005E54B9"/>
    <w:rsid w:val="005E62F1"/>
    <w:rsid w:val="00600FCA"/>
    <w:rsid w:val="0060476B"/>
    <w:rsid w:val="006074F3"/>
    <w:rsid w:val="00617110"/>
    <w:rsid w:val="0061713C"/>
    <w:rsid w:val="00621BC2"/>
    <w:rsid w:val="00624CCD"/>
    <w:rsid w:val="0062720A"/>
    <w:rsid w:val="006277F8"/>
    <w:rsid w:val="00641A8F"/>
    <w:rsid w:val="00653D00"/>
    <w:rsid w:val="0065417F"/>
    <w:rsid w:val="006601F5"/>
    <w:rsid w:val="00665AA8"/>
    <w:rsid w:val="00667561"/>
    <w:rsid w:val="00672ED9"/>
    <w:rsid w:val="006731EC"/>
    <w:rsid w:val="00673C93"/>
    <w:rsid w:val="006750E6"/>
    <w:rsid w:val="0067623D"/>
    <w:rsid w:val="0067770F"/>
    <w:rsid w:val="00677943"/>
    <w:rsid w:val="0068176A"/>
    <w:rsid w:val="00681BD9"/>
    <w:rsid w:val="006833F3"/>
    <w:rsid w:val="00683D9A"/>
    <w:rsid w:val="00686B93"/>
    <w:rsid w:val="00687EDF"/>
    <w:rsid w:val="006A2997"/>
    <w:rsid w:val="006A3F6E"/>
    <w:rsid w:val="006A74F5"/>
    <w:rsid w:val="006A76CA"/>
    <w:rsid w:val="006B6B46"/>
    <w:rsid w:val="006B6D1E"/>
    <w:rsid w:val="006C35F2"/>
    <w:rsid w:val="006C5866"/>
    <w:rsid w:val="006C61D1"/>
    <w:rsid w:val="006D16FF"/>
    <w:rsid w:val="006D1788"/>
    <w:rsid w:val="006D572D"/>
    <w:rsid w:val="006D73F4"/>
    <w:rsid w:val="006E0232"/>
    <w:rsid w:val="006E16A2"/>
    <w:rsid w:val="006E20A8"/>
    <w:rsid w:val="006E4C8C"/>
    <w:rsid w:val="006E75B8"/>
    <w:rsid w:val="006F238E"/>
    <w:rsid w:val="006F585E"/>
    <w:rsid w:val="006F5BC5"/>
    <w:rsid w:val="00713AFF"/>
    <w:rsid w:val="007240C4"/>
    <w:rsid w:val="007316DD"/>
    <w:rsid w:val="007443FD"/>
    <w:rsid w:val="00744884"/>
    <w:rsid w:val="00756CAF"/>
    <w:rsid w:val="0076236F"/>
    <w:rsid w:val="00762A9E"/>
    <w:rsid w:val="00764A16"/>
    <w:rsid w:val="007719F0"/>
    <w:rsid w:val="00777365"/>
    <w:rsid w:val="0078060A"/>
    <w:rsid w:val="00780B07"/>
    <w:rsid w:val="00781EA0"/>
    <w:rsid w:val="00782E0F"/>
    <w:rsid w:val="00783BCF"/>
    <w:rsid w:val="007A3301"/>
    <w:rsid w:val="007B155F"/>
    <w:rsid w:val="007B3041"/>
    <w:rsid w:val="007B790F"/>
    <w:rsid w:val="007D43EE"/>
    <w:rsid w:val="007D505F"/>
    <w:rsid w:val="007D708A"/>
    <w:rsid w:val="007E6CB5"/>
    <w:rsid w:val="00806509"/>
    <w:rsid w:val="008065C3"/>
    <w:rsid w:val="0080725D"/>
    <w:rsid w:val="0081206F"/>
    <w:rsid w:val="0082286C"/>
    <w:rsid w:val="00822E04"/>
    <w:rsid w:val="00827A6C"/>
    <w:rsid w:val="0083068D"/>
    <w:rsid w:val="00837E57"/>
    <w:rsid w:val="00846B13"/>
    <w:rsid w:val="0084700F"/>
    <w:rsid w:val="00866B65"/>
    <w:rsid w:val="00867198"/>
    <w:rsid w:val="008813EF"/>
    <w:rsid w:val="008825DF"/>
    <w:rsid w:val="008854FE"/>
    <w:rsid w:val="00886A07"/>
    <w:rsid w:val="008B19A7"/>
    <w:rsid w:val="008B36C0"/>
    <w:rsid w:val="008B50E3"/>
    <w:rsid w:val="008B5BFE"/>
    <w:rsid w:val="008C483D"/>
    <w:rsid w:val="008D0549"/>
    <w:rsid w:val="008D054C"/>
    <w:rsid w:val="008E0DD7"/>
    <w:rsid w:val="008E2CC9"/>
    <w:rsid w:val="008E4DAF"/>
    <w:rsid w:val="008E7C70"/>
    <w:rsid w:val="008F05A5"/>
    <w:rsid w:val="008F1C2E"/>
    <w:rsid w:val="00904530"/>
    <w:rsid w:val="00914D1E"/>
    <w:rsid w:val="00916A02"/>
    <w:rsid w:val="00920A1B"/>
    <w:rsid w:val="009261F2"/>
    <w:rsid w:val="009375D1"/>
    <w:rsid w:val="00937D9D"/>
    <w:rsid w:val="00941485"/>
    <w:rsid w:val="00945650"/>
    <w:rsid w:val="009460F8"/>
    <w:rsid w:val="009478C6"/>
    <w:rsid w:val="00957982"/>
    <w:rsid w:val="009635E8"/>
    <w:rsid w:val="009800EA"/>
    <w:rsid w:val="00980D63"/>
    <w:rsid w:val="00981E17"/>
    <w:rsid w:val="00982ABE"/>
    <w:rsid w:val="009927F3"/>
    <w:rsid w:val="009A35B4"/>
    <w:rsid w:val="009B1E5C"/>
    <w:rsid w:val="009B39EB"/>
    <w:rsid w:val="009B72B1"/>
    <w:rsid w:val="009D6511"/>
    <w:rsid w:val="009E7641"/>
    <w:rsid w:val="009F04AB"/>
    <w:rsid w:val="009F442F"/>
    <w:rsid w:val="009F4DC8"/>
    <w:rsid w:val="00A037E5"/>
    <w:rsid w:val="00A05B8E"/>
    <w:rsid w:val="00A07258"/>
    <w:rsid w:val="00A10FCA"/>
    <w:rsid w:val="00A13709"/>
    <w:rsid w:val="00A16507"/>
    <w:rsid w:val="00A31235"/>
    <w:rsid w:val="00A31ACF"/>
    <w:rsid w:val="00A438FD"/>
    <w:rsid w:val="00A45AFD"/>
    <w:rsid w:val="00A576D1"/>
    <w:rsid w:val="00A6778F"/>
    <w:rsid w:val="00A831F7"/>
    <w:rsid w:val="00AA3E44"/>
    <w:rsid w:val="00AA601B"/>
    <w:rsid w:val="00AA6333"/>
    <w:rsid w:val="00AA6C47"/>
    <w:rsid w:val="00AA7EE7"/>
    <w:rsid w:val="00AC28A8"/>
    <w:rsid w:val="00AC34B7"/>
    <w:rsid w:val="00AC43D0"/>
    <w:rsid w:val="00AC5BE3"/>
    <w:rsid w:val="00AD10E7"/>
    <w:rsid w:val="00AD252B"/>
    <w:rsid w:val="00AD3FAA"/>
    <w:rsid w:val="00AD44CF"/>
    <w:rsid w:val="00AD5391"/>
    <w:rsid w:val="00AE6B08"/>
    <w:rsid w:val="00AE6DDE"/>
    <w:rsid w:val="00AE73E3"/>
    <w:rsid w:val="00AE7907"/>
    <w:rsid w:val="00AF3525"/>
    <w:rsid w:val="00AF6E82"/>
    <w:rsid w:val="00AF7B18"/>
    <w:rsid w:val="00B00A2D"/>
    <w:rsid w:val="00B0158A"/>
    <w:rsid w:val="00B06933"/>
    <w:rsid w:val="00B11F75"/>
    <w:rsid w:val="00B12796"/>
    <w:rsid w:val="00B23E46"/>
    <w:rsid w:val="00B33B28"/>
    <w:rsid w:val="00B34723"/>
    <w:rsid w:val="00B34FBB"/>
    <w:rsid w:val="00B358F4"/>
    <w:rsid w:val="00B617E2"/>
    <w:rsid w:val="00B62A4F"/>
    <w:rsid w:val="00B728D1"/>
    <w:rsid w:val="00B75024"/>
    <w:rsid w:val="00B76F20"/>
    <w:rsid w:val="00B8266B"/>
    <w:rsid w:val="00B85846"/>
    <w:rsid w:val="00B917E0"/>
    <w:rsid w:val="00BA51BA"/>
    <w:rsid w:val="00BB4D4E"/>
    <w:rsid w:val="00BB4E09"/>
    <w:rsid w:val="00BB7810"/>
    <w:rsid w:val="00BC0810"/>
    <w:rsid w:val="00BC5F79"/>
    <w:rsid w:val="00BC639D"/>
    <w:rsid w:val="00BD0C92"/>
    <w:rsid w:val="00BE5E62"/>
    <w:rsid w:val="00BF0495"/>
    <w:rsid w:val="00BF2EF0"/>
    <w:rsid w:val="00BF32C7"/>
    <w:rsid w:val="00C03253"/>
    <w:rsid w:val="00C134BA"/>
    <w:rsid w:val="00C21514"/>
    <w:rsid w:val="00C251F3"/>
    <w:rsid w:val="00C36211"/>
    <w:rsid w:val="00C37DE4"/>
    <w:rsid w:val="00C41D6F"/>
    <w:rsid w:val="00C47B8F"/>
    <w:rsid w:val="00C551E4"/>
    <w:rsid w:val="00C57236"/>
    <w:rsid w:val="00C61D63"/>
    <w:rsid w:val="00C66BC7"/>
    <w:rsid w:val="00C83D09"/>
    <w:rsid w:val="00C86CA2"/>
    <w:rsid w:val="00C928EB"/>
    <w:rsid w:val="00C94219"/>
    <w:rsid w:val="00C9422C"/>
    <w:rsid w:val="00C947D4"/>
    <w:rsid w:val="00CA68C2"/>
    <w:rsid w:val="00CB0DF5"/>
    <w:rsid w:val="00CB2C86"/>
    <w:rsid w:val="00CB6AA3"/>
    <w:rsid w:val="00CF4545"/>
    <w:rsid w:val="00CF6651"/>
    <w:rsid w:val="00D06CE4"/>
    <w:rsid w:val="00D205C7"/>
    <w:rsid w:val="00D229A0"/>
    <w:rsid w:val="00D271D5"/>
    <w:rsid w:val="00D43B56"/>
    <w:rsid w:val="00D43CFF"/>
    <w:rsid w:val="00D55B0E"/>
    <w:rsid w:val="00D55CC7"/>
    <w:rsid w:val="00D63444"/>
    <w:rsid w:val="00D65180"/>
    <w:rsid w:val="00D67AC3"/>
    <w:rsid w:val="00D73FFE"/>
    <w:rsid w:val="00D76666"/>
    <w:rsid w:val="00D8639E"/>
    <w:rsid w:val="00D8648D"/>
    <w:rsid w:val="00D9091C"/>
    <w:rsid w:val="00D90DA6"/>
    <w:rsid w:val="00D91929"/>
    <w:rsid w:val="00D92007"/>
    <w:rsid w:val="00D9505F"/>
    <w:rsid w:val="00D97569"/>
    <w:rsid w:val="00DA7303"/>
    <w:rsid w:val="00DB24F3"/>
    <w:rsid w:val="00DB505D"/>
    <w:rsid w:val="00DB54A8"/>
    <w:rsid w:val="00DC081E"/>
    <w:rsid w:val="00DC2963"/>
    <w:rsid w:val="00DC4D4E"/>
    <w:rsid w:val="00DD0E7A"/>
    <w:rsid w:val="00DD12EF"/>
    <w:rsid w:val="00DD25C2"/>
    <w:rsid w:val="00DD2D2E"/>
    <w:rsid w:val="00DF0417"/>
    <w:rsid w:val="00DF1C11"/>
    <w:rsid w:val="00DF6942"/>
    <w:rsid w:val="00E06CAD"/>
    <w:rsid w:val="00E127A2"/>
    <w:rsid w:val="00E14BE1"/>
    <w:rsid w:val="00E153C8"/>
    <w:rsid w:val="00E3355C"/>
    <w:rsid w:val="00E428AC"/>
    <w:rsid w:val="00E429C8"/>
    <w:rsid w:val="00E4350E"/>
    <w:rsid w:val="00E44C27"/>
    <w:rsid w:val="00E45973"/>
    <w:rsid w:val="00E5621E"/>
    <w:rsid w:val="00E56856"/>
    <w:rsid w:val="00E57BC5"/>
    <w:rsid w:val="00E609FB"/>
    <w:rsid w:val="00E65C1D"/>
    <w:rsid w:val="00E71843"/>
    <w:rsid w:val="00E719D8"/>
    <w:rsid w:val="00E71D38"/>
    <w:rsid w:val="00E832FD"/>
    <w:rsid w:val="00E83DCD"/>
    <w:rsid w:val="00E947ED"/>
    <w:rsid w:val="00EA39C2"/>
    <w:rsid w:val="00EA48A7"/>
    <w:rsid w:val="00EB0E41"/>
    <w:rsid w:val="00EB171B"/>
    <w:rsid w:val="00EB685B"/>
    <w:rsid w:val="00EE3201"/>
    <w:rsid w:val="00EE5126"/>
    <w:rsid w:val="00F00FD4"/>
    <w:rsid w:val="00F02D80"/>
    <w:rsid w:val="00F0541C"/>
    <w:rsid w:val="00F26791"/>
    <w:rsid w:val="00F418E8"/>
    <w:rsid w:val="00F4534D"/>
    <w:rsid w:val="00F52EEC"/>
    <w:rsid w:val="00F61816"/>
    <w:rsid w:val="00F6441B"/>
    <w:rsid w:val="00F70984"/>
    <w:rsid w:val="00F7279A"/>
    <w:rsid w:val="00F73FE0"/>
    <w:rsid w:val="00F825DB"/>
    <w:rsid w:val="00F913F5"/>
    <w:rsid w:val="00F96CA6"/>
    <w:rsid w:val="00FA0739"/>
    <w:rsid w:val="00FA14D3"/>
    <w:rsid w:val="00FA466D"/>
    <w:rsid w:val="00FB27D1"/>
    <w:rsid w:val="00FC235D"/>
    <w:rsid w:val="00FD4113"/>
    <w:rsid w:val="00FE2D21"/>
    <w:rsid w:val="00FF4DA7"/>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4ED2A3D"/>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Footer Char"/>
    <w:basedOn w:val="3"/>
    <w:link w:val="7"/>
    <w:qFormat/>
    <w:uiPriority w:val="99"/>
    <w:rPr>
      <w:rFonts w:ascii="Times New Roman" w:hAnsi="Times New Roman"/>
      <w:sz w:val="28"/>
      <w:lang w:val="vi-VN"/>
    </w:rPr>
  </w:style>
  <w:style w:type="character" w:customStyle="1" w:styleId="15">
    <w:name w:val="Balloon Text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List Paragraph Char"/>
    <w:link w:val="13"/>
    <w:qFormat/>
    <w:locked/>
    <w:uiPriority w:val="34"/>
    <w:rPr>
      <w:rFonts w:ascii=".VnTime" w:hAnsi=".VnTime" w:eastAsia="Times New Roman" w:cs="Times New Roman"/>
      <w:sz w:val="24"/>
      <w:szCs w:val="24"/>
    </w:rPr>
  </w:style>
  <w:style w:type="paragraph" w:customStyle="1" w:styleId="20">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ing 1 Char"/>
    <w:basedOn w:val="3"/>
    <w:link w:val="2"/>
    <w:qFormat/>
    <w:uiPriority w:val="0"/>
    <w:rPr>
      <w:rFonts w:ascii="Calibri Light" w:hAnsi="Calibri Light" w:eastAsia="Times New Roman" w:cs="Times New Roman"/>
      <w:b/>
      <w:bCs/>
      <w:kern w:val="32"/>
      <w:sz w:val="32"/>
      <w:szCs w:val="32"/>
    </w:rPr>
  </w:style>
  <w:style w:type="character" w:customStyle="1" w:styleId="22">
    <w:name w:val="Header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F5ACA-1C1F-4EAB-B69C-8E684A14D110}">
  <ds:schemaRefs/>
</ds:datastoreItem>
</file>

<file path=docProps/app.xml><?xml version="1.0" encoding="utf-8"?>
<Properties xmlns="http://schemas.openxmlformats.org/officeDocument/2006/extended-properties" xmlns:vt="http://schemas.openxmlformats.org/officeDocument/2006/docPropsVTypes">
  <Template>Normal</Template>
  <Pages>4</Pages>
  <Words>1483</Words>
  <Characters>5119</Characters>
  <Lines>49</Lines>
  <Paragraphs>14</Paragraphs>
  <TotalTime>61</TotalTime>
  <ScaleCrop>false</ScaleCrop>
  <LinksUpToDate>false</LinksUpToDate>
  <CharactersWithSpaces>6720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2026-09-22T08:15:00Z</dcterms:created>
  <dc:creator>NOI 3</dc:creator>
  <cp:lastModifiedBy>Truong Hoang Hiep</cp:lastModifiedBy>
  <cp:lastPrinted>2023-09-25T07:44:00Z</cp:lastPrinted>
  <dcterms:modified xsi:type="dcterms:W3CDTF">2026-10-01T08:44:18Z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