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557" w:type="dxa"/>
        <w:tblInd w:w="-108" w:type="dxa"/>
        <w:tblLayout w:type="autofit"/>
        <w:tblCellMar>
          <w:top w:w="0" w:type="dxa"/>
          <w:left w:w="108" w:type="dxa"/>
          <w:bottom w:w="0" w:type="dxa"/>
          <w:right w:w="108" w:type="dxa"/>
        </w:tblCellMar>
      </w:tblPr>
      <w:tblGrid>
        <w:gridCol w:w="3794"/>
        <w:gridCol w:w="5763"/>
      </w:tblGrid>
      <w:tr>
        <w:tc>
          <w:tcPr>
            <w:tcW w:w="3794" w:type="dxa"/>
            <w:shd w:val="clear" w:color="auto" w:fill="auto"/>
          </w:tcPr>
          <w:p>
            <w:pPr>
              <w:spacing w:before="40" w:after="40" w:line="240" w:lineRule="auto"/>
              <w:jc w:val="center"/>
              <w:rPr>
                <w:rFonts w:cs="Times New Roman"/>
                <w:sz w:val="26"/>
                <w:szCs w:val="26"/>
              </w:rPr>
            </w:pPr>
            <w:r>
              <w:rPr>
                <w:rFonts w:cs="Times New Roman"/>
                <w:sz w:val="26"/>
                <w:szCs w:val="26"/>
              </w:rPr>
              <w:br w:type="page"/>
            </w:r>
            <w:r>
              <w:rPr>
                <w:rFonts w:cs="Times New Roman"/>
                <w:sz w:val="26"/>
                <w:szCs w:val="26"/>
              </w:rPr>
              <w:t>SỞ Y TẾ BẮC NINH</w:t>
            </w:r>
          </w:p>
          <w:p>
            <w:pPr>
              <w:spacing w:before="40" w:after="40" w:line="240" w:lineRule="auto"/>
              <w:jc w:val="center"/>
              <w:rPr>
                <w:rFonts w:cs="Times New Roman"/>
                <w:b/>
                <w:sz w:val="26"/>
                <w:szCs w:val="26"/>
              </w:rPr>
            </w:pPr>
            <w:r>
              <w:rPr>
                <w:rFonts w:cs="Times New Roman"/>
                <w:b/>
                <w:sz w:val="26"/>
                <w:szCs w:val="26"/>
              </w:rPr>
              <w:t>BỆNH VIỆN ĐA KHOA TỈNH</w:t>
            </w:r>
          </w:p>
          <w:p>
            <w:pPr>
              <w:spacing w:before="40" w:after="40" w:line="240" w:lineRule="auto"/>
              <w:jc w:val="center"/>
              <w:rPr>
                <w:rFonts w:cs="Times New Roman"/>
                <w:sz w:val="26"/>
                <w:szCs w:val="26"/>
              </w:rPr>
            </w:pPr>
            <w:r>
              <w:rPr>
                <w:rFonts w:cs="Times New Roman"/>
                <w:sz w:val="26"/>
                <w:szCs w:val="26"/>
                <w:lang w:eastAsia="vi-VN"/>
              </w:rPr>
              <mc:AlternateContent>
                <mc:Choice Requires="wps">
                  <w:drawing>
                    <wp:anchor distT="0" distB="0" distL="114300" distR="114300" simplePos="0" relativeHeight="251659264" behindDoc="0" locked="0" layoutInCell="1" allowOverlap="1">
                      <wp:simplePos x="0" y="0"/>
                      <wp:positionH relativeFrom="column">
                        <wp:posOffset>306705</wp:posOffset>
                      </wp:positionH>
                      <wp:positionV relativeFrom="paragraph">
                        <wp:posOffset>40640</wp:posOffset>
                      </wp:positionV>
                      <wp:extent cx="1676400" cy="0"/>
                      <wp:effectExtent l="0" t="0" r="19050" b="19050"/>
                      <wp:wrapNone/>
                      <wp:docPr id="6" name="Straight Connector 6"/>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4.15pt;margin-top:3.2pt;height:0pt;width:132pt;z-index:251659264;mso-width-relative:page;mso-height-relative:page;" filled="f" stroked="t" coordsize="21600,21600" o:gfxdata="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&#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47Hft0wAAAAYBAAAPAAAAAAAAAAEAIAAAACIAAABk&#10;cnMvZG93bnJldi54bWxQSwECFAAUAAAACACHTuJArcFPw9IBAACtAwAADgAAAAAAAAABACAAAAAi&#10;AQAAZHJzL2Uyb0RvYy54bWxQSwUGAAAAAAYABgBZAQAAZgUAAAAA&#10;">
                      <v:fill on="f" focussize="0,0"/>
                      <v:stroke color="#000000" joinstyle="round"/>
                      <v:imagedata o:title=""/>
                      <o:lock v:ext="edit" aspectratio="f"/>
                    </v:line>
                  </w:pict>
                </mc:Fallback>
              </mc:AlternateContent>
            </w:r>
          </w:p>
          <w:p>
            <w:pPr>
              <w:spacing w:before="40" w:after="40" w:line="240" w:lineRule="auto"/>
              <w:jc w:val="center"/>
              <w:rPr>
                <w:rFonts w:cs="Times New Roman"/>
                <w:sz w:val="26"/>
                <w:szCs w:val="26"/>
              </w:rPr>
            </w:pPr>
          </w:p>
        </w:tc>
        <w:tc>
          <w:tcPr>
            <w:tcW w:w="5763" w:type="dxa"/>
            <w:shd w:val="clear" w:color="auto" w:fill="auto"/>
          </w:tcPr>
          <w:p>
            <w:pPr>
              <w:spacing w:before="40" w:after="40" w:line="240" w:lineRule="auto"/>
              <w:jc w:val="center"/>
              <w:rPr>
                <w:rFonts w:cs="Times New Roman"/>
                <w:b/>
                <w:sz w:val="26"/>
                <w:szCs w:val="26"/>
              </w:rPr>
            </w:pPr>
            <w:r>
              <w:rPr>
                <w:rFonts w:cs="Times New Roman"/>
                <w:b/>
                <w:sz w:val="26"/>
                <w:szCs w:val="26"/>
              </w:rPr>
              <w:t>CỘNG HÒA XÃ HỘI CHỦ NGHĨA VIỆT NAM</w:t>
            </w:r>
          </w:p>
          <w:p>
            <w:pPr>
              <w:spacing w:before="40" w:after="40" w:line="240" w:lineRule="auto"/>
              <w:jc w:val="center"/>
              <w:rPr>
                <w:rFonts w:cs="Times New Roman"/>
                <w:b/>
                <w:sz w:val="26"/>
                <w:szCs w:val="26"/>
              </w:rPr>
            </w:pPr>
            <w:r>
              <w:rPr>
                <w:rFonts w:cs="Times New Roman"/>
                <w:b/>
                <w:sz w:val="26"/>
                <w:szCs w:val="26"/>
              </w:rPr>
              <w:t>Độc lập – Tự do – Hạnh phúc</w:t>
            </w:r>
          </w:p>
          <w:p>
            <w:pPr>
              <w:spacing w:before="40" w:after="40" w:line="240" w:lineRule="auto"/>
              <w:jc w:val="center"/>
              <w:rPr>
                <w:rFonts w:cs="Times New Roman"/>
                <w:b/>
                <w:sz w:val="26"/>
                <w:szCs w:val="26"/>
              </w:rPr>
            </w:pPr>
            <w:r>
              <w:rPr>
                <w:rFonts w:cs="Times New Roman"/>
                <w:b/>
                <w:sz w:val="26"/>
                <w:szCs w:val="26"/>
                <w:lang w:eastAsia="vi-VN"/>
              </w:rPr>
              <mc:AlternateContent>
                <mc:Choice Requires="wps">
                  <w:drawing>
                    <wp:anchor distT="0" distB="0" distL="114300" distR="114300" simplePos="0" relativeHeight="251660288" behindDoc="0" locked="0" layoutInCell="1" allowOverlap="1">
                      <wp:simplePos x="0" y="0"/>
                      <wp:positionH relativeFrom="column">
                        <wp:posOffset>795020</wp:posOffset>
                      </wp:positionH>
                      <wp:positionV relativeFrom="paragraph">
                        <wp:posOffset>26035</wp:posOffset>
                      </wp:positionV>
                      <wp:extent cx="1914525" cy="0"/>
                      <wp:effectExtent l="0" t="0" r="28575" b="19050"/>
                      <wp:wrapNone/>
                      <wp:docPr id="5" name="Straight Connector 5"/>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2.6pt;margin-top:2.05pt;height:0pt;width:150.75pt;z-index:251660288;mso-width-relative:page;mso-height-relative:page;" filled="f" stroked="t" coordsize="21600,21600" o:gfxdata="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XzD77TAAAABwEAAA8AAAAAAAAAAQAgAAAAIgAAAGRycy9k&#10;b3ducmV2LnhtbFBLAQIUABQAAAAIAIdO4kCM2VH/zgEAAK0DAAAOAAAAAAAAAAEAIAAAACIBAABk&#10;cnMvZTJvRG9jLnhtbFBLBQYAAAAABgAGAFkBAABiBQAAAAA=&#10;">
                      <v:fill on="f" focussize="0,0"/>
                      <v:stroke color="#000000" joinstyle="round"/>
                      <v:imagedata o:title=""/>
                      <o:lock v:ext="edit" aspectratio="f"/>
                    </v:line>
                  </w:pict>
                </mc:Fallback>
              </mc:AlternateContent>
            </w:r>
          </w:p>
          <w:p>
            <w:pPr>
              <w:spacing w:before="40" w:after="40" w:line="240" w:lineRule="auto"/>
              <w:ind w:left="720"/>
              <w:jc w:val="center"/>
              <w:rPr>
                <w:rFonts w:cs="Times New Roman"/>
                <w:i/>
                <w:sz w:val="26"/>
                <w:szCs w:val="26"/>
              </w:rPr>
            </w:pPr>
            <w:r>
              <w:rPr>
                <w:rFonts w:cs="Times New Roman"/>
                <w:i/>
                <w:sz w:val="26"/>
                <w:szCs w:val="26"/>
              </w:rPr>
              <w:t>Bắc Ninh, ngày  0</w:t>
            </w:r>
            <w:r>
              <w:rPr>
                <w:rFonts w:hint="default" w:cs="Times New Roman"/>
                <w:i/>
                <w:sz w:val="26"/>
                <w:szCs w:val="26"/>
                <w:lang w:val="en-US"/>
              </w:rPr>
              <w:t>8</w:t>
            </w:r>
            <w:r>
              <w:rPr>
                <w:rFonts w:cs="Times New Roman"/>
                <w:i/>
                <w:sz w:val="26"/>
                <w:szCs w:val="26"/>
              </w:rPr>
              <w:t xml:space="preserve">  tháng 3 năm 2023</w:t>
            </w:r>
          </w:p>
        </w:tc>
      </w:tr>
    </w:tbl>
    <w:p>
      <w:pPr>
        <w:spacing w:before="360" w:after="60"/>
        <w:jc w:val="center"/>
        <w:rPr>
          <w:rFonts w:cs="Times New Roman"/>
          <w:b/>
          <w:szCs w:val="28"/>
        </w:rPr>
      </w:pPr>
      <w:r>
        <w:rPr>
          <w:rFonts w:cs="Times New Roman"/>
          <w:b/>
          <w:szCs w:val="28"/>
        </w:rPr>
        <w:t xml:space="preserve">THƯ MỜI BÁO GIÁ                        </w:t>
      </w:r>
    </w:p>
    <w:p>
      <w:pPr>
        <w:spacing w:after="0" w:line="360" w:lineRule="auto"/>
        <w:jc w:val="center"/>
        <w:rPr>
          <w:rFonts w:cs="Times New Roman"/>
          <w:szCs w:val="28"/>
        </w:rPr>
      </w:pPr>
      <w:r>
        <w:rPr>
          <w:b/>
          <w:color w:val="FF0000"/>
          <w:szCs w:val="28"/>
        </w:rPr>
        <w:t>Gói thầu Dịch vụ bảo vệ bệnh viện năm 2023-2024</w:t>
      </w:r>
    </w:p>
    <w:p>
      <w:pPr>
        <w:spacing w:before="120" w:after="60" w:line="240" w:lineRule="auto"/>
        <w:ind w:left="1440" w:firstLine="720"/>
        <w:rPr>
          <w:rFonts w:cs="Times New Roman"/>
          <w:b/>
          <w:bCs/>
          <w:iCs/>
          <w:szCs w:val="28"/>
        </w:rPr>
      </w:pPr>
      <w:r>
        <w:rPr>
          <w:rFonts w:cs="Times New Roman"/>
          <w:bCs/>
          <w:i/>
          <w:iCs/>
          <w:szCs w:val="28"/>
        </w:rPr>
        <w:t>Kính gửi:</w:t>
      </w:r>
      <w:r>
        <w:rPr>
          <w:rFonts w:cs="Times New Roman"/>
          <w:bCs/>
          <w:iCs/>
          <w:szCs w:val="28"/>
        </w:rPr>
        <w:t xml:space="preserve"> </w:t>
      </w:r>
      <w:r>
        <w:rPr>
          <w:rFonts w:cs="Times New Roman"/>
          <w:bCs/>
          <w:iCs/>
          <w:szCs w:val="28"/>
        </w:rPr>
        <w:tab/>
      </w:r>
      <w:r>
        <w:rPr>
          <w:rFonts w:cs="Times New Roman"/>
          <w:b/>
          <w:bCs/>
          <w:iCs/>
          <w:szCs w:val="28"/>
        </w:rPr>
        <w:t>Các Quý nhà thầu</w:t>
      </w:r>
    </w:p>
    <w:p>
      <w:pPr>
        <w:spacing w:after="60" w:line="240" w:lineRule="auto"/>
        <w:ind w:firstLine="720"/>
        <w:jc w:val="center"/>
        <w:rPr>
          <w:rFonts w:cs="Times New Roman"/>
          <w:b/>
          <w:bCs/>
          <w:iCs/>
          <w:szCs w:val="28"/>
        </w:rPr>
      </w:pPr>
    </w:p>
    <w:p>
      <w:pPr>
        <w:spacing w:before="40" w:after="40" w:line="288" w:lineRule="auto"/>
        <w:ind w:firstLine="720"/>
        <w:jc w:val="both"/>
        <w:rPr>
          <w:rFonts w:eastAsia="Times New Roman" w:cs="Times New Roman"/>
          <w:i/>
          <w:iCs/>
          <w:szCs w:val="28"/>
          <w:lang w:eastAsia="en-GB"/>
        </w:rPr>
      </w:pPr>
      <w:r>
        <w:rPr>
          <w:rFonts w:eastAsia="Times New Roman" w:cs="Times New Roman"/>
          <w:i/>
          <w:iCs/>
          <w:szCs w:val="28"/>
          <w:lang w:eastAsia="en-GB"/>
        </w:rPr>
        <w:t>Căn cứ Luật đấu thầu số 43/2013/QH13 ngày 26/11/2013;</w:t>
      </w:r>
    </w:p>
    <w:p>
      <w:pPr>
        <w:spacing w:before="40" w:after="40" w:line="288" w:lineRule="auto"/>
        <w:ind w:firstLine="720"/>
        <w:jc w:val="both"/>
        <w:rPr>
          <w:rFonts w:eastAsia="Times New Roman" w:cs="Times New Roman"/>
          <w:i/>
          <w:iCs/>
          <w:szCs w:val="28"/>
          <w:lang w:eastAsia="en-GB"/>
        </w:rPr>
      </w:pPr>
      <w:r>
        <w:rPr>
          <w:rFonts w:eastAsia="Times New Roman" w:cs="Times New Roman"/>
          <w:i/>
          <w:iCs/>
          <w:szCs w:val="28"/>
          <w:lang w:eastAsia="en-GB"/>
        </w:rPr>
        <w:t>Căn cứ Nghị định số 63/2014/NĐ-CP ngày 26/6/2014 của Chính phủ quy định chi tiết thi hành một số điều của Luật đấu thầu về lựa chọn nhà thầu;</w:t>
      </w:r>
    </w:p>
    <w:p>
      <w:pPr>
        <w:spacing w:before="40" w:after="40" w:line="288" w:lineRule="auto"/>
        <w:ind w:firstLine="720"/>
        <w:jc w:val="both"/>
        <w:rPr>
          <w:rFonts w:cs="Times New Roman"/>
          <w:i/>
          <w:color w:val="000000"/>
          <w:szCs w:val="28"/>
        </w:rPr>
      </w:pPr>
      <w:r>
        <w:rPr>
          <w:rFonts w:cs="Times New Roman"/>
          <w:i/>
          <w:color w:val="000000"/>
          <w:szCs w:val="28"/>
        </w:rPr>
        <w:t xml:space="preserve">Căn cứ Thông tư số 58/2016/TT-BTC ngày 29/3/2016 của Bộ Tài chính  quy định chi tiết việc sử dụng vốn Nhà nước để mua sắm duy trì hoạt động thường xuyên của cơ quan Nhà nước, đơn vị thuộc lực lượng vũ trang nhân dân, đơn vị sự nghiệp công lập, tổ chức chính trị, tổ chức chính trị - xã hội, tổ chức </w:t>
      </w:r>
    </w:p>
    <w:p>
      <w:pPr>
        <w:spacing w:before="40" w:after="40" w:line="288" w:lineRule="auto"/>
        <w:ind w:firstLine="720"/>
        <w:jc w:val="both"/>
        <w:rPr>
          <w:rFonts w:cs="Times New Roman"/>
          <w:i/>
          <w:szCs w:val="28"/>
        </w:rPr>
      </w:pPr>
      <w:r>
        <w:rPr>
          <w:rFonts w:cs="Times New Roman"/>
          <w:i/>
          <w:color w:val="000000"/>
          <w:szCs w:val="28"/>
        </w:rPr>
        <w:t>Căn cứ Thông tư 68/2022/TT-BTC ngày 11 tháng 11 năm 2022 của Bộ Tài Chính sửa đổi, bổ sung một số điều của Thông tư 58/2016/TT-BTC ngày 29 tháng 3 năm 2016 quy định chi tiết việc sử dụng nguồn vốn nhà nước để mua sắm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pPr>
        <w:spacing w:before="40" w:after="40" w:line="288" w:lineRule="auto"/>
        <w:ind w:firstLine="720"/>
        <w:jc w:val="both"/>
        <w:rPr>
          <w:rFonts w:cs="Times New Roman"/>
          <w:i/>
          <w:szCs w:val="28"/>
        </w:rPr>
      </w:pPr>
      <w:r>
        <w:rPr>
          <w:rFonts w:cs="Times New Roman"/>
          <w:i/>
          <w:szCs w:val="28"/>
          <w:lang w:val="nl-NL"/>
        </w:rPr>
        <w:t>Căn cứ Quyết định số</w:t>
      </w:r>
      <w:r>
        <w:rPr>
          <w:rFonts w:hint="default" w:cs="Times New Roman"/>
          <w:i/>
          <w:szCs w:val="28"/>
          <w:lang w:val="en-US"/>
        </w:rPr>
        <w:t xml:space="preserve"> 976</w:t>
      </w:r>
      <w:r>
        <w:rPr>
          <w:rFonts w:cs="Times New Roman"/>
          <w:i/>
          <w:szCs w:val="28"/>
          <w:lang w:val="nl-NL"/>
        </w:rPr>
        <w:t xml:space="preserve">/QĐ-BVT ngày </w:t>
      </w:r>
      <w:r>
        <w:rPr>
          <w:rFonts w:cs="Times New Roman"/>
          <w:i/>
          <w:szCs w:val="28"/>
        </w:rPr>
        <w:t>06</w:t>
      </w:r>
      <w:r>
        <w:rPr>
          <w:rFonts w:cs="Times New Roman"/>
          <w:i/>
          <w:szCs w:val="28"/>
          <w:lang w:val="nl-NL"/>
        </w:rPr>
        <w:t xml:space="preserve"> </w:t>
      </w:r>
      <w:r>
        <w:rPr>
          <w:rFonts w:cs="Times New Roman"/>
          <w:i/>
          <w:szCs w:val="28"/>
        </w:rPr>
        <w:t xml:space="preserve">tháng 3 năm 2023 </w:t>
      </w:r>
      <w:r>
        <w:rPr>
          <w:rFonts w:cs="Times New Roman"/>
          <w:i/>
          <w:szCs w:val="28"/>
          <w:lang w:val="nl-NL"/>
        </w:rPr>
        <w:t>của</w:t>
      </w:r>
      <w:r>
        <w:rPr>
          <w:rFonts w:cs="Times New Roman"/>
          <w:i/>
          <w:szCs w:val="28"/>
        </w:rPr>
        <w:t xml:space="preserve"> Giám đốc</w:t>
      </w:r>
      <w:r>
        <w:rPr>
          <w:rFonts w:cs="Times New Roman"/>
          <w:i/>
          <w:szCs w:val="28"/>
          <w:lang w:val="nl-NL"/>
        </w:rPr>
        <w:t xml:space="preserve"> Bệnh viện đa khoa tỉnh Bắc Ninh</w:t>
      </w:r>
      <w:r>
        <w:rPr>
          <w:rFonts w:cs="Times New Roman"/>
          <w:i/>
          <w:szCs w:val="28"/>
        </w:rPr>
        <w:t xml:space="preserve"> về việc Phê duyệt kế hoạch, danh mục, số lượng, yêu cầu kỹ thuật gói thầu “</w:t>
      </w:r>
      <w:r>
        <w:rPr>
          <w:rFonts w:eastAsia="Calibri" w:cs="Times New Roman"/>
          <w:i/>
          <w:szCs w:val="28"/>
        </w:rPr>
        <w:t>Dịch vụ bảo vệ bệnh viện năm 2023-2024</w:t>
      </w:r>
      <w:r>
        <w:rPr>
          <w:rFonts w:cs="Times New Roman"/>
          <w:i/>
          <w:szCs w:val="28"/>
        </w:rPr>
        <w:t>”</w:t>
      </w:r>
      <w:r>
        <w:rPr>
          <w:rFonts w:cs="Times New Roman"/>
          <w:i/>
          <w:szCs w:val="28"/>
          <w:lang w:val="nl-NL"/>
        </w:rPr>
        <w:t>;</w:t>
      </w:r>
    </w:p>
    <w:p>
      <w:pPr>
        <w:spacing w:before="40" w:after="40" w:line="288" w:lineRule="auto"/>
        <w:ind w:firstLine="720"/>
        <w:jc w:val="both"/>
        <w:rPr>
          <w:rFonts w:cs="Times New Roman"/>
          <w:bCs/>
          <w:iCs/>
          <w:szCs w:val="28"/>
        </w:rPr>
      </w:pPr>
      <w:r>
        <w:rPr>
          <w:rFonts w:cs="Times New Roman"/>
          <w:szCs w:val="28"/>
          <w:lang w:val="nl-NL"/>
        </w:rPr>
        <w:t xml:space="preserve">Bệnh viện đa khoa tỉnh Bắc Ninh đề nghị </w:t>
      </w:r>
      <w:r>
        <w:rPr>
          <w:rFonts w:cs="Times New Roman"/>
          <w:bCs/>
          <w:szCs w:val="28"/>
          <w:lang w:val="nl-NL"/>
        </w:rPr>
        <w:t xml:space="preserve">các </w:t>
      </w:r>
      <w:r>
        <w:rPr>
          <w:rFonts w:cs="Times New Roman"/>
          <w:b/>
          <w:szCs w:val="28"/>
          <w:lang w:val="nl-NL"/>
        </w:rPr>
        <w:t xml:space="preserve">Quý nhà thầu </w:t>
      </w:r>
      <w:r>
        <w:rPr>
          <w:rFonts w:eastAsia="Times New Roman" w:cs="Times New Roman"/>
          <w:szCs w:val="28"/>
          <w:lang w:eastAsia="en-GB"/>
        </w:rPr>
        <w:t>gửi báo giá theo phụ lục chi tiết kèm theo.</w:t>
      </w:r>
    </w:p>
    <w:p>
      <w:pPr>
        <w:spacing w:before="40" w:after="40" w:line="288" w:lineRule="auto"/>
        <w:ind w:firstLine="720"/>
        <w:jc w:val="both"/>
        <w:rPr>
          <w:rFonts w:cs="Times New Roman"/>
          <w:szCs w:val="28"/>
        </w:rPr>
      </w:pPr>
      <w:r>
        <w:rPr>
          <w:rFonts w:cs="Times New Roman"/>
          <w:szCs w:val="28"/>
        </w:rPr>
        <w:t>Mục đích báo giá: làm cơ sở xây dựng dự toán, kinh phí mua sắm.</w:t>
      </w:r>
    </w:p>
    <w:p>
      <w:pPr>
        <w:spacing w:before="40" w:after="40" w:line="288" w:lineRule="auto"/>
        <w:ind w:firstLine="720"/>
        <w:jc w:val="both"/>
        <w:rPr>
          <w:rFonts w:cs="Times New Roman"/>
          <w:szCs w:val="28"/>
        </w:rPr>
      </w:pPr>
      <w:r>
        <w:rPr>
          <w:rFonts w:cs="Times New Roman"/>
          <w:szCs w:val="28"/>
        </w:rPr>
        <w:t xml:space="preserve">Thời điểm nhận báo giá: Trước 10h00 Thứ </w:t>
      </w:r>
      <w:r>
        <w:rPr>
          <w:rFonts w:hint="default" w:cs="Times New Roman"/>
          <w:szCs w:val="28"/>
          <w:lang w:val="en-US"/>
        </w:rPr>
        <w:t>2</w:t>
      </w:r>
      <w:r>
        <w:rPr>
          <w:rFonts w:cs="Times New Roman"/>
          <w:szCs w:val="28"/>
        </w:rPr>
        <w:t xml:space="preserve"> ngày </w:t>
      </w:r>
      <w:r>
        <w:rPr>
          <w:rFonts w:hint="default" w:cs="Times New Roman"/>
          <w:szCs w:val="28"/>
          <w:lang w:val="en-US"/>
        </w:rPr>
        <w:t>20</w:t>
      </w:r>
      <w:r>
        <w:rPr>
          <w:rFonts w:cs="Times New Roman"/>
          <w:szCs w:val="28"/>
        </w:rPr>
        <w:t xml:space="preserve"> tháng 3 năm 2023.</w:t>
      </w:r>
    </w:p>
    <w:p>
      <w:pPr>
        <w:spacing w:before="40" w:after="40" w:line="288" w:lineRule="auto"/>
        <w:ind w:firstLine="720"/>
        <w:jc w:val="both"/>
        <w:rPr>
          <w:rFonts w:cs="Times New Roman"/>
          <w:szCs w:val="28"/>
        </w:rPr>
      </w:pPr>
      <w:r>
        <w:rPr>
          <w:rFonts w:cs="Times New Roman"/>
          <w:szCs w:val="28"/>
        </w:rPr>
        <w:t>Yêu cầu báo giá:</w:t>
      </w:r>
    </w:p>
    <w:p>
      <w:pPr>
        <w:spacing w:before="40" w:after="40" w:line="288" w:lineRule="auto"/>
        <w:ind w:firstLine="720"/>
        <w:jc w:val="both"/>
        <w:rPr>
          <w:rFonts w:cs="Times New Roman"/>
          <w:szCs w:val="28"/>
        </w:rPr>
      </w:pPr>
      <w:r>
        <w:rPr>
          <w:rFonts w:cs="Times New Roman"/>
          <w:szCs w:val="28"/>
        </w:rPr>
        <w:t>+ 01 bản chính bằng tiếng việt.</w:t>
      </w:r>
    </w:p>
    <w:p>
      <w:pPr>
        <w:spacing w:before="40" w:after="40" w:line="288" w:lineRule="auto"/>
        <w:ind w:firstLine="720"/>
        <w:jc w:val="both"/>
        <w:rPr>
          <w:rFonts w:cs="Times New Roman"/>
          <w:szCs w:val="28"/>
        </w:rPr>
      </w:pPr>
      <w:r>
        <w:rPr>
          <w:rFonts w:cs="Times New Roman"/>
          <w:szCs w:val="28"/>
        </w:rPr>
        <w:t xml:space="preserve">+ </w:t>
      </w:r>
      <w:r>
        <w:rPr>
          <w:rFonts w:cs="Times New Roman"/>
          <w:bCs/>
          <w:iCs/>
          <w:szCs w:val="28"/>
        </w:rPr>
        <w:t>Báo giá đã bao gồm các loại thuế, phí, lệ phí (nếu có),... bên mua không phải trả bất kỳ một chi phí nào thêm.</w:t>
      </w:r>
    </w:p>
    <w:p>
      <w:pPr>
        <w:spacing w:before="40" w:after="40" w:line="288" w:lineRule="auto"/>
        <w:ind w:firstLine="720"/>
        <w:jc w:val="both"/>
        <w:rPr>
          <w:rFonts w:cs="Times New Roman"/>
          <w:szCs w:val="28"/>
        </w:rPr>
      </w:pPr>
      <w:r>
        <w:rPr>
          <w:rFonts w:cs="Times New Roman"/>
          <w:szCs w:val="28"/>
        </w:rPr>
        <w:t xml:space="preserve">+ </w:t>
      </w:r>
      <w:r>
        <w:rPr>
          <w:rFonts w:cs="Times New Roman"/>
          <w:bCs/>
          <w:iCs/>
          <w:szCs w:val="28"/>
        </w:rPr>
        <w:t>Hiệu lực báo giá: 90 ngày kể từ ngày ký.</w:t>
      </w:r>
      <w:r>
        <w:rPr>
          <w:rFonts w:cs="Times New Roman"/>
          <w:szCs w:val="28"/>
        </w:rPr>
        <w:t xml:space="preserve"> </w:t>
      </w:r>
    </w:p>
    <w:p>
      <w:pPr>
        <w:spacing w:before="40" w:after="40" w:line="288" w:lineRule="auto"/>
        <w:ind w:firstLine="720"/>
        <w:jc w:val="both"/>
        <w:rPr>
          <w:rFonts w:cs="Times New Roman"/>
          <w:szCs w:val="28"/>
        </w:rPr>
      </w:pPr>
      <w:r>
        <w:rPr>
          <w:rFonts w:cs="Times New Roman"/>
          <w:szCs w:val="28"/>
        </w:rPr>
        <w:t>Hình thức gửi báo giá: Bản cứng và bản mềm quét PDF (bản đã đóng dấu).</w:t>
      </w:r>
    </w:p>
    <w:p>
      <w:pPr>
        <w:spacing w:before="40" w:after="40" w:line="288" w:lineRule="auto"/>
        <w:ind w:firstLine="720"/>
        <w:jc w:val="both"/>
        <w:rPr>
          <w:rFonts w:cs="Times New Roman"/>
          <w:szCs w:val="28"/>
        </w:rPr>
      </w:pPr>
      <w:r>
        <w:rPr>
          <w:rFonts w:cs="Times New Roman"/>
          <w:szCs w:val="28"/>
        </w:rPr>
        <w:t xml:space="preserve">Địa điểm nhận báo giá: </w:t>
      </w:r>
    </w:p>
    <w:p>
      <w:pPr>
        <w:spacing w:before="40" w:after="40" w:line="288" w:lineRule="auto"/>
        <w:ind w:firstLine="630"/>
        <w:jc w:val="both"/>
        <w:rPr>
          <w:rFonts w:cs="Times New Roman"/>
          <w:szCs w:val="28"/>
        </w:rPr>
      </w:pPr>
      <w:r>
        <w:rPr>
          <w:rFonts w:cs="Times New Roman"/>
          <w:szCs w:val="28"/>
        </w:rPr>
        <w:t>- Bản gốc tại: Phòng Hành chính quản trị – Bệnh viện đa khoa tỉnh Bắc Ninh.</w:t>
      </w:r>
    </w:p>
    <w:p>
      <w:pPr>
        <w:spacing w:before="40" w:after="40" w:line="288" w:lineRule="auto"/>
        <w:ind w:firstLine="630"/>
        <w:jc w:val="both"/>
        <w:rPr>
          <w:rFonts w:cs="Times New Roman"/>
          <w:szCs w:val="28"/>
        </w:rPr>
      </w:pPr>
      <w:r>
        <w:rPr>
          <w:rFonts w:cs="Times New Roman"/>
          <w:szCs w:val="28"/>
        </w:rPr>
        <w:t xml:space="preserve">- Bản sao PDF nhận tại địa chỉ Email: </w:t>
      </w:r>
      <w:r>
        <w:fldChar w:fldCharType="begin"/>
      </w:r>
      <w:r>
        <w:instrText xml:space="preserve"> HYPERLINK "mailto:bvdkbacninh@gmail.com" </w:instrText>
      </w:r>
      <w:r>
        <w:fldChar w:fldCharType="separate"/>
      </w:r>
      <w:r>
        <w:rPr>
          <w:rStyle w:val="7"/>
          <w:rFonts w:cs="Times New Roman"/>
          <w:szCs w:val="28"/>
        </w:rPr>
        <w:t>bvdkbacninh@gmail.com</w:t>
      </w:r>
      <w:r>
        <w:rPr>
          <w:rStyle w:val="7"/>
          <w:rFonts w:cs="Times New Roman"/>
          <w:szCs w:val="28"/>
        </w:rPr>
        <w:fldChar w:fldCharType="end"/>
      </w:r>
      <w:r>
        <w:rPr>
          <w:rFonts w:cs="Times New Roman"/>
          <w:szCs w:val="28"/>
        </w:rPr>
        <w:t xml:space="preserve"> và </w:t>
      </w:r>
      <w:r>
        <w:rPr>
          <w:rFonts w:cs="Times New Roman"/>
          <w:spacing w:val="3"/>
          <w:szCs w:val="28"/>
          <w:shd w:val="clear" w:color="auto" w:fill="FFFFFF"/>
        </w:rPr>
        <w:t>hcqt.bvdkbn@gmail.com</w:t>
      </w:r>
      <w:r>
        <w:rPr>
          <w:rFonts w:cs="Times New Roman"/>
          <w:szCs w:val="28"/>
        </w:rPr>
        <w:t xml:space="preserve">; hoặc địa chỉ Zalo </w:t>
      </w:r>
      <w:r>
        <w:rPr>
          <w:rFonts w:cs="Times New Roman"/>
          <w:iCs/>
          <w:szCs w:val="28"/>
        </w:rPr>
        <w:t>094.206.1968</w:t>
      </w:r>
    </w:p>
    <w:p>
      <w:pPr>
        <w:spacing w:before="40" w:after="40" w:line="288" w:lineRule="auto"/>
        <w:ind w:firstLine="630"/>
        <w:jc w:val="both"/>
        <w:rPr>
          <w:rFonts w:cs="Times New Roman"/>
          <w:szCs w:val="28"/>
        </w:rPr>
      </w:pPr>
      <w:r>
        <w:rPr>
          <w:rFonts w:cs="Times New Roman"/>
          <w:szCs w:val="28"/>
        </w:rPr>
        <w:t>Địa chỉ cơ quan: Đường Nguyễn Quyền – Phường Võ Cường – TP Bắc Ninh – Tỉnh Bắc Ninh.</w:t>
      </w:r>
    </w:p>
    <w:p>
      <w:pPr>
        <w:spacing w:before="40" w:after="40" w:line="288" w:lineRule="auto"/>
        <w:ind w:firstLine="720"/>
        <w:jc w:val="both"/>
        <w:rPr>
          <w:rFonts w:cs="Times New Roman"/>
          <w:szCs w:val="28"/>
        </w:rPr>
      </w:pPr>
      <w:r>
        <w:rPr>
          <w:rFonts w:cs="Times New Roman"/>
          <w:szCs w:val="28"/>
        </w:rPr>
        <w:t>Điện thoại: 02223.821.242</w:t>
      </w:r>
      <w:r>
        <w:rPr>
          <w:rFonts w:cs="Times New Roman"/>
          <w:szCs w:val="28"/>
        </w:rPr>
        <w:tab/>
      </w:r>
    </w:p>
    <w:p>
      <w:pPr>
        <w:spacing w:before="40" w:after="40" w:line="288" w:lineRule="auto"/>
        <w:ind w:firstLine="720"/>
        <w:rPr>
          <w:rFonts w:eastAsia="Times New Roman" w:cs="Times New Roman"/>
          <w:i/>
          <w:iCs/>
          <w:szCs w:val="28"/>
          <w:lang w:eastAsia="en-GB"/>
        </w:rPr>
      </w:pPr>
      <w:r>
        <w:rPr>
          <w:rFonts w:eastAsia="Times New Roman" w:cs="Times New Roman"/>
          <w:i/>
          <w:iCs/>
          <w:szCs w:val="28"/>
          <w:lang w:eastAsia="en-GB"/>
        </w:rPr>
        <w:t>Chân thành cảm ơn./.</w:t>
      </w:r>
    </w:p>
    <w:p>
      <w:pPr>
        <w:spacing w:before="120" w:after="120" w:line="360" w:lineRule="auto"/>
        <w:ind w:firstLine="720"/>
        <w:rPr>
          <w:rFonts w:cs="Times New Roman"/>
          <w:szCs w:val="28"/>
        </w:rPr>
      </w:pPr>
    </w:p>
    <w:tbl>
      <w:tblPr>
        <w:tblStyle w:val="3"/>
        <w:tblW w:w="9754" w:type="dxa"/>
        <w:tblInd w:w="0" w:type="dxa"/>
        <w:tblLayout w:type="autofit"/>
        <w:tblCellMar>
          <w:top w:w="0" w:type="dxa"/>
          <w:left w:w="108" w:type="dxa"/>
          <w:bottom w:w="0" w:type="dxa"/>
          <w:right w:w="108" w:type="dxa"/>
        </w:tblCellMar>
      </w:tblPr>
      <w:tblGrid>
        <w:gridCol w:w="4353"/>
        <w:gridCol w:w="5401"/>
      </w:tblGrid>
      <w:tr>
        <w:tblPrEx>
          <w:tblCellMar>
            <w:top w:w="0" w:type="dxa"/>
            <w:left w:w="108" w:type="dxa"/>
            <w:bottom w:w="0" w:type="dxa"/>
            <w:right w:w="108" w:type="dxa"/>
          </w:tblCellMar>
        </w:tblPrEx>
        <w:tc>
          <w:tcPr>
            <w:tcW w:w="4353" w:type="dxa"/>
          </w:tcPr>
          <w:p>
            <w:pPr>
              <w:spacing w:after="60" w:line="240" w:lineRule="auto"/>
              <w:rPr>
                <w:i/>
                <w:sz w:val="22"/>
              </w:rPr>
            </w:pPr>
            <w:r>
              <w:rPr>
                <w:b/>
                <w:i/>
                <w:sz w:val="22"/>
              </w:rPr>
              <w:t>Nơi nhận</w:t>
            </w:r>
            <w:r>
              <w:rPr>
                <w:i/>
                <w:sz w:val="22"/>
              </w:rPr>
              <w:t>:</w:t>
            </w:r>
          </w:p>
          <w:p>
            <w:pPr>
              <w:spacing w:after="60" w:line="240" w:lineRule="auto"/>
              <w:rPr>
                <w:sz w:val="20"/>
                <w:szCs w:val="20"/>
              </w:rPr>
            </w:pPr>
            <w:r>
              <w:rPr>
                <w:sz w:val="20"/>
                <w:szCs w:val="20"/>
              </w:rPr>
              <w:t>- Như kính gửi;</w:t>
            </w:r>
          </w:p>
          <w:p>
            <w:pPr>
              <w:spacing w:after="60" w:line="240" w:lineRule="auto"/>
              <w:rPr>
                <w:sz w:val="20"/>
                <w:szCs w:val="20"/>
                <w:lang w:val="en-US"/>
              </w:rPr>
            </w:pPr>
            <w:r>
              <w:rPr>
                <w:sz w:val="20"/>
                <w:szCs w:val="20"/>
              </w:rPr>
              <w:t>- Lưu TCKT</w:t>
            </w:r>
            <w:r>
              <w:rPr>
                <w:sz w:val="20"/>
                <w:szCs w:val="20"/>
                <w:lang w:val="en-US"/>
              </w:rPr>
              <w:t>.</w:t>
            </w:r>
          </w:p>
          <w:p>
            <w:pPr>
              <w:spacing w:after="60" w:line="240" w:lineRule="auto"/>
              <w:rPr>
                <w:sz w:val="26"/>
                <w:szCs w:val="26"/>
              </w:rPr>
            </w:pPr>
          </w:p>
        </w:tc>
        <w:tc>
          <w:tcPr>
            <w:tcW w:w="5401" w:type="dxa"/>
          </w:tcPr>
          <w:p>
            <w:pPr>
              <w:spacing w:after="60" w:line="240" w:lineRule="auto"/>
              <w:jc w:val="center"/>
              <w:rPr>
                <w:b/>
                <w:sz w:val="26"/>
                <w:szCs w:val="26"/>
              </w:rPr>
            </w:pPr>
            <w:r>
              <w:rPr>
                <w:b/>
                <w:sz w:val="26"/>
                <w:szCs w:val="26"/>
              </w:rPr>
              <w:t>GIÁM ĐỐC</w:t>
            </w:r>
          </w:p>
          <w:p>
            <w:pPr>
              <w:spacing w:after="60" w:line="240" w:lineRule="auto"/>
              <w:rPr>
                <w:sz w:val="26"/>
                <w:szCs w:val="26"/>
              </w:rPr>
            </w:pPr>
          </w:p>
          <w:p>
            <w:pPr>
              <w:spacing w:after="60" w:line="240" w:lineRule="auto"/>
              <w:rPr>
                <w:sz w:val="26"/>
                <w:szCs w:val="26"/>
              </w:rPr>
            </w:pPr>
          </w:p>
          <w:p>
            <w:pPr>
              <w:spacing w:after="60" w:line="240" w:lineRule="auto"/>
              <w:rPr>
                <w:sz w:val="26"/>
                <w:szCs w:val="26"/>
              </w:rPr>
            </w:pPr>
          </w:p>
          <w:p>
            <w:pPr>
              <w:spacing w:after="60" w:line="240" w:lineRule="auto"/>
              <w:jc w:val="center"/>
              <w:rPr>
                <w:sz w:val="26"/>
                <w:szCs w:val="26"/>
              </w:rPr>
            </w:pPr>
            <w:r>
              <w:rPr>
                <w:b/>
                <w:sz w:val="26"/>
                <w:szCs w:val="26"/>
              </w:rPr>
              <w:t>Hạ Bá Chân</w:t>
            </w:r>
          </w:p>
        </w:tc>
      </w:tr>
    </w:tbl>
    <w:p>
      <w:pPr>
        <w:spacing w:after="160" w:line="259" w:lineRule="auto"/>
        <w:rPr>
          <w:sz w:val="26"/>
          <w:szCs w:val="20"/>
        </w:rPr>
        <w:sectPr>
          <w:footerReference r:id="rId5" w:type="default"/>
          <w:pgSz w:w="11906" w:h="16838"/>
          <w:pgMar w:top="1134" w:right="1134" w:bottom="1134" w:left="1701" w:header="709" w:footer="709" w:gutter="0"/>
          <w:cols w:space="708" w:num="1"/>
          <w:docGrid w:linePitch="360" w:charSpace="0"/>
        </w:sectPr>
      </w:pPr>
    </w:p>
    <w:p>
      <w:pPr>
        <w:spacing w:after="120" w:line="240" w:lineRule="auto"/>
        <w:jc w:val="center"/>
        <w:rPr>
          <w:b/>
          <w:szCs w:val="28"/>
        </w:rPr>
      </w:pPr>
      <w:r>
        <w:rPr>
          <w:b/>
          <w:szCs w:val="28"/>
          <w:lang w:val="nl-NL"/>
        </w:rPr>
        <w:t>PHỤ LỤC</w:t>
      </w:r>
      <w:r>
        <w:rPr>
          <w:b/>
          <w:szCs w:val="28"/>
        </w:rPr>
        <w:t xml:space="preserve"> 01:</w:t>
      </w:r>
      <w:r>
        <w:rPr>
          <w:b/>
          <w:szCs w:val="28"/>
          <w:lang w:val="nl-NL"/>
        </w:rPr>
        <w:t xml:space="preserve"> DANH MỤC DỊCH VỤ</w:t>
      </w:r>
    </w:p>
    <w:p>
      <w:pPr>
        <w:spacing w:after="120" w:line="240" w:lineRule="auto"/>
        <w:jc w:val="center"/>
        <w:rPr>
          <w:b/>
          <w:szCs w:val="28"/>
        </w:rPr>
      </w:pPr>
      <w:r>
        <w:rPr>
          <w:b/>
          <w:szCs w:val="28"/>
        </w:rPr>
        <w:t>Gói thầu Dịch vụ bảo vệ bệnh viện năm 2023-2024</w:t>
      </w:r>
    </w:p>
    <w:p>
      <w:pPr>
        <w:spacing w:after="120"/>
        <w:jc w:val="center"/>
        <w:rPr>
          <w:i/>
          <w:iCs/>
        </w:rPr>
      </w:pPr>
      <w:r>
        <w:rPr>
          <w:i/>
          <w:iCs/>
        </w:rPr>
        <w:t xml:space="preserve"> (Kèm Thư mời báo giá ngày 0</w:t>
      </w:r>
      <w:r>
        <w:rPr>
          <w:rFonts w:hint="default"/>
          <w:i/>
          <w:iCs/>
          <w:lang w:val="en-US"/>
        </w:rPr>
        <w:t>8</w:t>
      </w:r>
      <w:r>
        <w:rPr>
          <w:i/>
          <w:iCs/>
        </w:rPr>
        <w:t>/3/2023 của Giám đốc Bệnh viện đa khoa</w:t>
      </w:r>
    </w:p>
    <w:p>
      <w:pPr>
        <w:spacing w:after="120"/>
        <w:jc w:val="center"/>
        <w:rPr>
          <w:i/>
          <w:iCs/>
        </w:rPr>
      </w:pPr>
      <w:r>
        <w:rPr>
          <w:i/>
          <w:iCs/>
        </w:rPr>
        <w:t>tỉnh Bắc Ninh)</w:t>
      </w:r>
    </w:p>
    <w:tbl>
      <w:tblPr>
        <w:tblStyle w:val="3"/>
        <w:tblW w:w="47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5234"/>
        <w:gridCol w:w="1416"/>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22" w:type="pct"/>
            <w:shd w:val="clear" w:color="auto" w:fill="auto"/>
            <w:vAlign w:val="center"/>
          </w:tcPr>
          <w:p>
            <w:pPr>
              <w:spacing w:before="120" w:after="120"/>
              <w:jc w:val="center"/>
              <w:rPr>
                <w:b/>
                <w:bCs/>
                <w:color w:val="000000"/>
                <w:sz w:val="26"/>
                <w:szCs w:val="26"/>
                <w:lang w:eastAsia="vi-VN"/>
              </w:rPr>
            </w:pPr>
            <w:r>
              <w:rPr>
                <w:b/>
                <w:bCs/>
                <w:color w:val="000000"/>
                <w:sz w:val="26"/>
                <w:szCs w:val="26"/>
                <w:lang w:eastAsia="vi-VN"/>
              </w:rPr>
              <w:t xml:space="preserve">STT </w:t>
            </w:r>
          </w:p>
        </w:tc>
        <w:tc>
          <w:tcPr>
            <w:tcW w:w="2961" w:type="pct"/>
            <w:shd w:val="clear" w:color="auto" w:fill="auto"/>
            <w:vAlign w:val="center"/>
          </w:tcPr>
          <w:p>
            <w:pPr>
              <w:spacing w:before="120" w:after="120"/>
              <w:jc w:val="center"/>
              <w:rPr>
                <w:b/>
                <w:bCs/>
                <w:color w:val="000000"/>
                <w:sz w:val="26"/>
                <w:szCs w:val="26"/>
                <w:lang w:eastAsia="vi-VN"/>
              </w:rPr>
            </w:pPr>
            <w:r>
              <w:rPr>
                <w:b/>
                <w:bCs/>
                <w:color w:val="000000"/>
                <w:sz w:val="26"/>
                <w:szCs w:val="26"/>
                <w:lang w:eastAsia="vi-VN"/>
              </w:rPr>
              <w:t>Danh mục dịch vụ</w:t>
            </w:r>
          </w:p>
        </w:tc>
        <w:tc>
          <w:tcPr>
            <w:tcW w:w="801" w:type="pct"/>
            <w:shd w:val="clear" w:color="auto" w:fill="auto"/>
            <w:vAlign w:val="center"/>
          </w:tcPr>
          <w:p>
            <w:pPr>
              <w:spacing w:before="120" w:after="120"/>
              <w:jc w:val="center"/>
              <w:rPr>
                <w:b/>
                <w:bCs/>
                <w:color w:val="000000"/>
                <w:sz w:val="26"/>
                <w:szCs w:val="26"/>
                <w:lang w:eastAsia="vi-VN"/>
              </w:rPr>
            </w:pPr>
            <w:r>
              <w:rPr>
                <w:b/>
                <w:bCs/>
                <w:color w:val="000000"/>
                <w:sz w:val="26"/>
                <w:szCs w:val="26"/>
                <w:lang w:eastAsia="vi-VN"/>
              </w:rPr>
              <w:t>Đơn vị tính</w:t>
            </w:r>
          </w:p>
        </w:tc>
        <w:tc>
          <w:tcPr>
            <w:tcW w:w="816" w:type="pct"/>
            <w:shd w:val="clear" w:color="auto" w:fill="auto"/>
            <w:vAlign w:val="center"/>
          </w:tcPr>
          <w:p>
            <w:pPr>
              <w:spacing w:before="120" w:after="120"/>
              <w:jc w:val="center"/>
              <w:rPr>
                <w:b/>
                <w:bCs/>
                <w:color w:val="000000"/>
                <w:sz w:val="26"/>
                <w:szCs w:val="26"/>
                <w:lang w:eastAsia="vi-VN"/>
              </w:rPr>
            </w:pPr>
            <w:r>
              <w:rPr>
                <w:b/>
                <w:bCs/>
                <w:color w:val="000000"/>
                <w:sz w:val="26"/>
                <w:szCs w:val="26"/>
                <w:lang w:eastAsia="vi-VN"/>
              </w:rPr>
              <w:t>Số lượng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22" w:type="pct"/>
            <w:shd w:val="clear" w:color="auto" w:fill="auto"/>
            <w:vAlign w:val="center"/>
          </w:tcPr>
          <w:p>
            <w:pPr>
              <w:spacing w:before="120" w:after="120"/>
              <w:jc w:val="center"/>
              <w:rPr>
                <w:color w:val="000000"/>
                <w:sz w:val="26"/>
                <w:szCs w:val="26"/>
                <w:lang w:eastAsia="vi-VN"/>
              </w:rPr>
            </w:pPr>
            <w:r>
              <w:rPr>
                <w:color w:val="000000"/>
                <w:sz w:val="26"/>
                <w:szCs w:val="26"/>
                <w:lang w:eastAsia="vi-VN"/>
              </w:rPr>
              <w:t>1</w:t>
            </w:r>
          </w:p>
        </w:tc>
        <w:tc>
          <w:tcPr>
            <w:tcW w:w="2961" w:type="pct"/>
            <w:shd w:val="clear" w:color="auto" w:fill="auto"/>
            <w:vAlign w:val="center"/>
          </w:tcPr>
          <w:p>
            <w:pPr>
              <w:spacing w:before="120" w:after="120"/>
              <w:jc w:val="center"/>
              <w:rPr>
                <w:color w:val="000000"/>
                <w:sz w:val="26"/>
                <w:szCs w:val="26"/>
                <w:lang w:eastAsia="vi-VN"/>
              </w:rPr>
            </w:pPr>
            <w:r>
              <w:rPr>
                <w:color w:val="000000"/>
                <w:sz w:val="26"/>
                <w:szCs w:val="26"/>
                <w:lang w:eastAsia="vi-VN"/>
              </w:rPr>
              <w:t>Dịch vụ bảo vệ bệnh viện năm 2023-2024</w:t>
            </w:r>
          </w:p>
        </w:tc>
        <w:tc>
          <w:tcPr>
            <w:tcW w:w="801" w:type="pct"/>
            <w:shd w:val="clear" w:color="auto" w:fill="auto"/>
            <w:vAlign w:val="center"/>
          </w:tcPr>
          <w:p>
            <w:pPr>
              <w:spacing w:before="120" w:after="120"/>
              <w:jc w:val="center"/>
              <w:rPr>
                <w:color w:val="000000"/>
                <w:sz w:val="26"/>
                <w:szCs w:val="26"/>
                <w:lang w:eastAsia="vi-VN"/>
              </w:rPr>
            </w:pPr>
            <w:r>
              <w:rPr>
                <w:color w:val="000000"/>
                <w:sz w:val="26"/>
                <w:szCs w:val="26"/>
                <w:lang w:eastAsia="vi-VN"/>
              </w:rPr>
              <w:t>Tháng</w:t>
            </w:r>
          </w:p>
        </w:tc>
        <w:tc>
          <w:tcPr>
            <w:tcW w:w="816" w:type="pct"/>
            <w:shd w:val="clear" w:color="auto" w:fill="auto"/>
            <w:vAlign w:val="center"/>
          </w:tcPr>
          <w:p>
            <w:pPr>
              <w:spacing w:before="120" w:after="120"/>
              <w:jc w:val="center"/>
              <w:rPr>
                <w:color w:val="000000"/>
                <w:sz w:val="26"/>
                <w:szCs w:val="26"/>
                <w:lang w:eastAsia="vi-VN"/>
              </w:rPr>
            </w:pPr>
            <w:r>
              <w:rPr>
                <w:color w:val="000000"/>
                <w:sz w:val="26"/>
                <w:szCs w:val="26"/>
                <w:lang w:eastAsia="vi-VN"/>
              </w:rPr>
              <w:t>12</w:t>
            </w:r>
          </w:p>
        </w:tc>
      </w:tr>
    </w:tbl>
    <w:p>
      <w:pPr>
        <w:spacing w:after="160" w:line="259" w:lineRule="auto"/>
        <w:rPr>
          <w:sz w:val="26"/>
          <w:szCs w:val="20"/>
        </w:rPr>
      </w:pPr>
    </w:p>
    <w:p>
      <w:pPr>
        <w:spacing w:after="0" w:line="240" w:lineRule="auto"/>
        <w:rPr>
          <w:i/>
          <w:sz w:val="26"/>
          <w:szCs w:val="20"/>
        </w:rPr>
      </w:pPr>
      <w:r>
        <w:rPr>
          <w:i/>
          <w:sz w:val="26"/>
          <w:szCs w:val="20"/>
        </w:rPr>
        <w:br w:type="page"/>
      </w:r>
    </w:p>
    <w:p>
      <w:pPr>
        <w:spacing w:after="0" w:line="288" w:lineRule="auto"/>
        <w:jc w:val="center"/>
        <w:rPr>
          <w:b/>
          <w:szCs w:val="28"/>
        </w:rPr>
      </w:pPr>
      <w:r>
        <w:rPr>
          <w:b/>
          <w:szCs w:val="28"/>
        </w:rPr>
        <w:t>PHỤ LỤC 02 – NHÂN SỰ THỰC HIỆN</w:t>
      </w:r>
    </w:p>
    <w:p>
      <w:pPr>
        <w:spacing w:after="0" w:line="288" w:lineRule="auto"/>
        <w:jc w:val="center"/>
        <w:rPr>
          <w:b/>
          <w:szCs w:val="28"/>
        </w:rPr>
      </w:pPr>
      <w:r>
        <w:rPr>
          <w:b/>
          <w:szCs w:val="28"/>
        </w:rPr>
        <w:t>Gói thầu Dịch vụ bảo vệ bệnh viện năm 2023-2024</w:t>
      </w:r>
    </w:p>
    <w:p>
      <w:pPr>
        <w:spacing w:after="0" w:line="288" w:lineRule="auto"/>
        <w:jc w:val="center"/>
        <w:rPr>
          <w:i/>
          <w:iCs/>
        </w:rPr>
      </w:pPr>
      <w:r>
        <w:rPr>
          <w:i/>
          <w:iCs/>
        </w:rPr>
        <w:t>(Kèm Thư mời báo giá ngày 0</w:t>
      </w:r>
      <w:r>
        <w:rPr>
          <w:rFonts w:hint="default"/>
          <w:i/>
          <w:iCs/>
          <w:lang w:val="en-US"/>
        </w:rPr>
        <w:t>8</w:t>
      </w:r>
      <w:r>
        <w:rPr>
          <w:i/>
          <w:iCs/>
        </w:rPr>
        <w:t>/3/2023 của Giám đốc Bệnh viện đa khoa</w:t>
      </w:r>
    </w:p>
    <w:p>
      <w:pPr>
        <w:spacing w:after="0" w:line="288" w:lineRule="auto"/>
        <w:jc w:val="center"/>
        <w:rPr>
          <w:i/>
          <w:iCs/>
        </w:rPr>
      </w:pPr>
      <w:r>
        <w:rPr>
          <w:i/>
          <w:iCs/>
        </w:rPr>
        <w:t>tỉnh Bắc Ninh)</w:t>
      </w:r>
    </w:p>
    <w:tbl>
      <w:tblPr>
        <w:tblStyle w:val="3"/>
        <w:tblW w:w="9681" w:type="dxa"/>
        <w:jc w:val="center"/>
        <w:tblLayout w:type="autofit"/>
        <w:tblCellMar>
          <w:top w:w="0" w:type="dxa"/>
          <w:left w:w="108" w:type="dxa"/>
          <w:bottom w:w="0" w:type="dxa"/>
          <w:right w:w="108" w:type="dxa"/>
        </w:tblCellMar>
      </w:tblPr>
      <w:tblGrid>
        <w:gridCol w:w="609"/>
        <w:gridCol w:w="2658"/>
        <w:gridCol w:w="1858"/>
        <w:gridCol w:w="1154"/>
        <w:gridCol w:w="3402"/>
      </w:tblGrid>
      <w:tr>
        <w:tblPrEx>
          <w:tblCellMar>
            <w:top w:w="0" w:type="dxa"/>
            <w:left w:w="108" w:type="dxa"/>
            <w:bottom w:w="0" w:type="dxa"/>
            <w:right w:w="108" w:type="dxa"/>
          </w:tblCellMar>
        </w:tblPrEx>
        <w:trPr>
          <w:trHeight w:val="612" w:hRule="atLeast"/>
          <w:jc w:val="center"/>
        </w:trPr>
        <w:tc>
          <w:tcPr>
            <w:tcW w:w="609"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val="vi-VN" w:eastAsia="vi-VN"/>
              </w:rPr>
            </w:pPr>
            <w:r>
              <w:rPr>
                <w:b/>
                <w:bCs/>
                <w:color w:val="0000FF"/>
                <w:sz w:val="26"/>
                <w:szCs w:val="26"/>
                <w:lang w:val="vi-VN" w:eastAsia="vi-VN"/>
              </w:rPr>
              <w:t>TT</w:t>
            </w:r>
          </w:p>
        </w:tc>
        <w:tc>
          <w:tcPr>
            <w:tcW w:w="2658" w:type="dxa"/>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val="vi-VN" w:eastAsia="vi-VN"/>
              </w:rPr>
            </w:pPr>
            <w:r>
              <w:rPr>
                <w:b/>
                <w:bCs/>
                <w:color w:val="0000FF"/>
                <w:sz w:val="26"/>
                <w:szCs w:val="26"/>
                <w:lang w:val="vi-VN" w:eastAsia="vi-VN"/>
              </w:rPr>
              <w:t>Tên chốt</w:t>
            </w:r>
          </w:p>
        </w:tc>
        <w:tc>
          <w:tcPr>
            <w:tcW w:w="1858" w:type="dxa"/>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val="vi-VN" w:eastAsia="vi-VN"/>
              </w:rPr>
            </w:pPr>
            <w:r>
              <w:rPr>
                <w:b/>
                <w:bCs/>
                <w:color w:val="0000FF"/>
                <w:sz w:val="26"/>
                <w:szCs w:val="26"/>
                <w:lang w:val="vi-VN" w:eastAsia="vi-VN"/>
              </w:rPr>
              <w:t>Thời gian chốt mục tiêu</w:t>
            </w:r>
          </w:p>
        </w:tc>
        <w:tc>
          <w:tcPr>
            <w:tcW w:w="1154" w:type="dxa"/>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eastAsia="vi-VN"/>
              </w:rPr>
            </w:pPr>
            <w:r>
              <w:rPr>
                <w:b/>
                <w:bCs/>
                <w:color w:val="0000FF"/>
                <w:sz w:val="26"/>
                <w:szCs w:val="26"/>
                <w:lang w:val="vi-VN" w:eastAsia="vi-VN"/>
              </w:rPr>
              <w:t xml:space="preserve">Nhân lực </w:t>
            </w:r>
            <w:r>
              <w:rPr>
                <w:b/>
                <w:bCs/>
                <w:color w:val="0000FF"/>
                <w:sz w:val="26"/>
                <w:szCs w:val="26"/>
                <w:lang w:eastAsia="vi-VN"/>
              </w:rPr>
              <w:t>thực hiện</w:t>
            </w:r>
          </w:p>
        </w:tc>
        <w:tc>
          <w:tcPr>
            <w:tcW w:w="3402" w:type="dxa"/>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eastAsia="vi-VN"/>
              </w:rPr>
            </w:pPr>
            <w:r>
              <w:rPr>
                <w:b/>
                <w:bCs/>
                <w:color w:val="0000FF"/>
                <w:sz w:val="26"/>
                <w:szCs w:val="26"/>
                <w:lang w:eastAsia="vi-VN"/>
              </w:rPr>
              <w:t>Ghi chú</w:t>
            </w:r>
          </w:p>
        </w:tc>
      </w:tr>
      <w:tr>
        <w:tblPrEx>
          <w:tblCellMar>
            <w:top w:w="0" w:type="dxa"/>
            <w:left w:w="108" w:type="dxa"/>
            <w:bottom w:w="0" w:type="dxa"/>
            <w:right w:w="108" w:type="dxa"/>
          </w:tblCellMar>
        </w:tblPrEx>
        <w:trPr>
          <w:trHeight w:val="345" w:hRule="atLeast"/>
          <w:jc w:val="center"/>
        </w:trPr>
        <w:tc>
          <w:tcPr>
            <w:tcW w:w="609" w:type="dxa"/>
            <w:tcBorders>
              <w:top w:val="nil"/>
              <w:left w:val="single" w:color="auto" w:sz="8" w:space="0"/>
              <w:bottom w:val="nil"/>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eastAsia="vi-VN"/>
              </w:rPr>
            </w:pPr>
            <w:r>
              <w:rPr>
                <w:b/>
                <w:bCs/>
                <w:color w:val="0000FF"/>
                <w:sz w:val="26"/>
                <w:szCs w:val="26"/>
                <w:lang w:eastAsia="vi-VN"/>
              </w:rPr>
              <w:t>1</w:t>
            </w:r>
          </w:p>
        </w:tc>
        <w:tc>
          <w:tcPr>
            <w:tcW w:w="26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b/>
                <w:bCs/>
                <w:color w:val="0000FF"/>
                <w:sz w:val="26"/>
                <w:szCs w:val="26"/>
                <w:lang w:val="vi-VN" w:eastAsia="vi-VN"/>
              </w:rPr>
            </w:pPr>
            <w:r>
              <w:rPr>
                <w:b/>
                <w:bCs/>
                <w:color w:val="0000FF"/>
                <w:sz w:val="26"/>
                <w:szCs w:val="26"/>
                <w:lang w:val="vi-VN" w:eastAsia="vi-VN"/>
              </w:rPr>
              <w:t>Chốt số 1: Nhà A1</w:t>
            </w:r>
          </w:p>
        </w:tc>
        <w:tc>
          <w:tcPr>
            <w:tcW w:w="18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FF0000"/>
                <w:sz w:val="26"/>
                <w:szCs w:val="26"/>
                <w:lang w:val="vi-VN" w:eastAsia="vi-VN"/>
              </w:rPr>
            </w:pPr>
            <w:r>
              <w:rPr>
                <w:rFonts w:hint="default"/>
                <w:b/>
                <w:bCs/>
                <w:color w:val="FF0000"/>
                <w:sz w:val="26"/>
                <w:szCs w:val="26"/>
                <w:lang w:val="en-US" w:eastAsia="vi-VN"/>
              </w:rPr>
              <w:t>16/24</w:t>
            </w:r>
            <w:r>
              <w:rPr>
                <w:b/>
                <w:bCs/>
                <w:color w:val="FF0000"/>
                <w:sz w:val="26"/>
                <w:szCs w:val="26"/>
                <w:lang w:val="vi-VN" w:eastAsia="vi-VN"/>
              </w:rPr>
              <w:t>h</w:t>
            </w:r>
          </w:p>
        </w:tc>
        <w:tc>
          <w:tcPr>
            <w:tcW w:w="1154"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FF0000"/>
                <w:sz w:val="26"/>
                <w:szCs w:val="26"/>
                <w:lang w:val="vi-VN" w:eastAsia="vi-VN"/>
              </w:rPr>
            </w:pPr>
            <w:r>
              <w:rPr>
                <w:b/>
                <w:bCs/>
                <w:color w:val="FF0000"/>
                <w:sz w:val="26"/>
                <w:szCs w:val="26"/>
                <w:lang w:eastAsia="vi-VN"/>
              </w:rPr>
              <w:t>0</w:t>
            </w:r>
            <w:r>
              <w:rPr>
                <w:b/>
                <w:bCs/>
                <w:color w:val="FF0000"/>
                <w:sz w:val="26"/>
                <w:szCs w:val="26"/>
                <w:lang w:val="vi-VN" w:eastAsia="vi-VN"/>
              </w:rPr>
              <w:t>2</w:t>
            </w:r>
          </w:p>
        </w:tc>
        <w:tc>
          <w:tcPr>
            <w:tcW w:w="3402" w:type="dxa"/>
            <w:vMerge w:val="restart"/>
            <w:tcBorders>
              <w:top w:val="nil"/>
              <w:left w:val="nil"/>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color w:val="0000FF"/>
                <w:sz w:val="26"/>
                <w:szCs w:val="26"/>
                <w:lang w:val="vi-VN" w:eastAsia="vi-VN"/>
              </w:rPr>
            </w:pPr>
            <w:r>
              <w:rPr>
                <w:sz w:val="26"/>
                <w:szCs w:val="26"/>
                <w:lang w:val="vi-VN" w:eastAsia="vi-VN"/>
              </w:rPr>
              <w:t>Bảo vệ an ninh khoa Nhi và cơ sở hạ tầng vật chất xung quanh nhà A1.</w:t>
            </w:r>
          </w:p>
        </w:tc>
      </w:tr>
      <w:tr>
        <w:tblPrEx>
          <w:tblCellMar>
            <w:top w:w="0" w:type="dxa"/>
            <w:left w:w="108" w:type="dxa"/>
            <w:bottom w:w="0" w:type="dxa"/>
            <w:right w:w="108" w:type="dxa"/>
          </w:tblCellMar>
        </w:tblPrEx>
        <w:trPr>
          <w:trHeight w:val="345" w:hRule="atLeast"/>
          <w:jc w:val="center"/>
        </w:trPr>
        <w:tc>
          <w:tcPr>
            <w:tcW w:w="609" w:type="dxa"/>
            <w:tcBorders>
              <w:top w:val="nil"/>
              <w:left w:val="single" w:color="auto" w:sz="8" w:space="0"/>
              <w:bottom w:val="nil"/>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val="vi-VN" w:eastAsia="vi-VN"/>
              </w:rPr>
            </w:pPr>
          </w:p>
        </w:tc>
        <w:tc>
          <w:tcPr>
            <w:tcW w:w="26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color w:val="0000FF"/>
                <w:sz w:val="26"/>
                <w:szCs w:val="26"/>
                <w:lang w:val="vi-VN" w:eastAsia="vi-VN"/>
              </w:rPr>
            </w:pPr>
            <w:r>
              <w:rPr>
                <w:color w:val="0000FF"/>
                <w:sz w:val="26"/>
                <w:szCs w:val="26"/>
                <w:lang w:val="vi-VN" w:eastAsia="vi-VN"/>
              </w:rPr>
              <w:t>Ca chiều</w:t>
            </w:r>
          </w:p>
        </w:tc>
        <w:tc>
          <w:tcPr>
            <w:tcW w:w="18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14h</w:t>
            </w:r>
            <w:r>
              <w:rPr>
                <w:color w:val="0000FF"/>
                <w:sz w:val="26"/>
                <w:szCs w:val="26"/>
                <w:lang w:eastAsia="vi-VN"/>
              </w:rPr>
              <w:t>0</w:t>
            </w:r>
            <w:r>
              <w:rPr>
                <w:color w:val="0000FF"/>
                <w:sz w:val="26"/>
                <w:szCs w:val="26"/>
                <w:lang w:val="vi-VN" w:eastAsia="vi-VN"/>
              </w:rPr>
              <w:t>0 - 22h00</w:t>
            </w:r>
          </w:p>
        </w:tc>
        <w:tc>
          <w:tcPr>
            <w:tcW w:w="1154"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1</w:t>
            </w:r>
          </w:p>
        </w:tc>
        <w:tc>
          <w:tcPr>
            <w:tcW w:w="3402" w:type="dxa"/>
            <w:vMerge w:val="continue"/>
            <w:tcBorders>
              <w:left w:val="nil"/>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color w:val="0000FF"/>
                <w:sz w:val="26"/>
                <w:szCs w:val="26"/>
                <w:lang w:val="vi-VN" w:eastAsia="vi-VN"/>
              </w:rPr>
            </w:pPr>
          </w:p>
        </w:tc>
      </w:tr>
      <w:tr>
        <w:tblPrEx>
          <w:tblCellMar>
            <w:top w:w="0" w:type="dxa"/>
            <w:left w:w="108" w:type="dxa"/>
            <w:bottom w:w="0" w:type="dxa"/>
            <w:right w:w="108" w:type="dxa"/>
          </w:tblCellMar>
        </w:tblPrEx>
        <w:trPr>
          <w:trHeight w:val="345" w:hRule="atLeast"/>
          <w:jc w:val="center"/>
        </w:trPr>
        <w:tc>
          <w:tcPr>
            <w:tcW w:w="609" w:type="dxa"/>
            <w:tcBorders>
              <w:top w:val="nil"/>
              <w:left w:val="single" w:color="auto" w:sz="8"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val="vi-VN" w:eastAsia="vi-VN"/>
              </w:rPr>
            </w:pPr>
          </w:p>
        </w:tc>
        <w:tc>
          <w:tcPr>
            <w:tcW w:w="26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color w:val="0000FF"/>
                <w:sz w:val="26"/>
                <w:szCs w:val="26"/>
                <w:lang w:val="vi-VN" w:eastAsia="vi-VN"/>
              </w:rPr>
            </w:pPr>
            <w:r>
              <w:rPr>
                <w:color w:val="0000FF"/>
                <w:sz w:val="26"/>
                <w:szCs w:val="26"/>
                <w:lang w:val="vi-VN" w:eastAsia="vi-VN"/>
              </w:rPr>
              <w:t>Ca đêm</w:t>
            </w:r>
          </w:p>
        </w:tc>
        <w:tc>
          <w:tcPr>
            <w:tcW w:w="18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22h00 - 06h00</w:t>
            </w:r>
          </w:p>
        </w:tc>
        <w:tc>
          <w:tcPr>
            <w:tcW w:w="1154"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1</w:t>
            </w:r>
          </w:p>
        </w:tc>
        <w:tc>
          <w:tcPr>
            <w:tcW w:w="3402" w:type="dxa"/>
            <w:vMerge w:val="continue"/>
            <w:tcBorders>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color w:val="0000FF"/>
                <w:sz w:val="26"/>
                <w:szCs w:val="26"/>
                <w:lang w:val="vi-VN" w:eastAsia="vi-VN"/>
              </w:rPr>
            </w:pPr>
          </w:p>
        </w:tc>
      </w:tr>
      <w:tr>
        <w:tblPrEx>
          <w:tblCellMar>
            <w:top w:w="0" w:type="dxa"/>
            <w:left w:w="108" w:type="dxa"/>
            <w:bottom w:w="0" w:type="dxa"/>
            <w:right w:w="108" w:type="dxa"/>
          </w:tblCellMar>
        </w:tblPrEx>
        <w:trPr>
          <w:trHeight w:val="345" w:hRule="atLeast"/>
          <w:jc w:val="center"/>
        </w:trPr>
        <w:tc>
          <w:tcPr>
            <w:tcW w:w="609" w:type="dxa"/>
            <w:tcBorders>
              <w:top w:val="single" w:color="auto" w:sz="4" w:space="0"/>
              <w:left w:val="single" w:color="auto" w:sz="8" w:space="0"/>
              <w:bottom w:val="nil"/>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eastAsia="vi-VN"/>
              </w:rPr>
            </w:pPr>
            <w:r>
              <w:rPr>
                <w:b/>
                <w:bCs/>
                <w:color w:val="0000FF"/>
                <w:sz w:val="26"/>
                <w:szCs w:val="26"/>
                <w:lang w:eastAsia="vi-VN"/>
              </w:rPr>
              <w:t>2</w:t>
            </w:r>
          </w:p>
        </w:tc>
        <w:tc>
          <w:tcPr>
            <w:tcW w:w="26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b/>
                <w:bCs/>
                <w:color w:val="0000FF"/>
                <w:sz w:val="26"/>
                <w:szCs w:val="26"/>
                <w:lang w:eastAsia="vi-VN"/>
              </w:rPr>
            </w:pPr>
            <w:r>
              <w:rPr>
                <w:b/>
                <w:bCs/>
                <w:color w:val="0000FF"/>
                <w:sz w:val="26"/>
                <w:szCs w:val="26"/>
                <w:lang w:val="vi-VN" w:eastAsia="vi-VN"/>
              </w:rPr>
              <w:t xml:space="preserve">Chốt số </w:t>
            </w:r>
            <w:r>
              <w:rPr>
                <w:b/>
                <w:bCs/>
                <w:color w:val="0000FF"/>
                <w:sz w:val="26"/>
                <w:szCs w:val="26"/>
                <w:lang w:eastAsia="vi-VN"/>
              </w:rPr>
              <w:t>2</w:t>
            </w:r>
            <w:r>
              <w:rPr>
                <w:b/>
                <w:bCs/>
                <w:color w:val="0000FF"/>
                <w:sz w:val="26"/>
                <w:szCs w:val="26"/>
                <w:lang w:val="vi-VN" w:eastAsia="vi-VN"/>
              </w:rPr>
              <w:t>: Nhà A</w:t>
            </w:r>
            <w:r>
              <w:rPr>
                <w:b/>
                <w:bCs/>
                <w:color w:val="0000FF"/>
                <w:sz w:val="26"/>
                <w:szCs w:val="26"/>
                <w:lang w:eastAsia="vi-VN"/>
              </w:rPr>
              <w:t>2</w:t>
            </w:r>
          </w:p>
        </w:tc>
        <w:tc>
          <w:tcPr>
            <w:tcW w:w="18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b/>
                <w:bCs/>
                <w:color w:val="0000FF"/>
                <w:sz w:val="26"/>
                <w:szCs w:val="26"/>
                <w:lang w:val="vi-VN" w:eastAsia="vi-VN"/>
              </w:rPr>
              <w:t>24/24h</w:t>
            </w:r>
          </w:p>
        </w:tc>
        <w:tc>
          <w:tcPr>
            <w:tcW w:w="1154"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color w:val="0000FF"/>
                <w:sz w:val="26"/>
                <w:szCs w:val="26"/>
                <w:lang w:eastAsia="vi-VN"/>
              </w:rPr>
            </w:pPr>
            <w:r>
              <w:rPr>
                <w:b/>
                <w:color w:val="0000FF"/>
                <w:sz w:val="26"/>
                <w:szCs w:val="26"/>
                <w:lang w:eastAsia="vi-VN"/>
              </w:rPr>
              <w:t>03</w:t>
            </w:r>
          </w:p>
        </w:tc>
        <w:tc>
          <w:tcPr>
            <w:tcW w:w="3402" w:type="dxa"/>
            <w:vMerge w:val="restart"/>
            <w:tcBorders>
              <w:top w:val="single" w:color="auto" w:sz="4" w:space="0"/>
              <w:left w:val="nil"/>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color w:val="0000FF"/>
                <w:sz w:val="26"/>
                <w:szCs w:val="26"/>
                <w:lang w:val="vi-VN" w:eastAsia="vi-VN"/>
              </w:rPr>
            </w:pPr>
            <w:r>
              <w:rPr>
                <w:sz w:val="26"/>
                <w:szCs w:val="26"/>
                <w:lang w:val="vi-VN" w:eastAsia="vi-VN"/>
              </w:rPr>
              <w:t xml:space="preserve">Bảo vệ an ninh </w:t>
            </w:r>
            <w:r>
              <w:rPr>
                <w:sz w:val="26"/>
                <w:szCs w:val="26"/>
                <w:lang w:eastAsia="vi-VN"/>
              </w:rPr>
              <w:t xml:space="preserve">khoa Phụ Sản và </w:t>
            </w:r>
            <w:r>
              <w:rPr>
                <w:sz w:val="26"/>
                <w:szCs w:val="26"/>
                <w:lang w:val="vi-VN" w:eastAsia="vi-VN"/>
              </w:rPr>
              <w:t xml:space="preserve">cơ sở </w:t>
            </w:r>
            <w:r>
              <w:rPr>
                <w:sz w:val="26"/>
                <w:szCs w:val="26"/>
                <w:lang w:eastAsia="vi-VN"/>
              </w:rPr>
              <w:t>hạ tầng vật chất xung quanh nhà</w:t>
            </w:r>
            <w:r>
              <w:rPr>
                <w:sz w:val="26"/>
                <w:szCs w:val="26"/>
                <w:lang w:val="vi-VN" w:eastAsia="vi-VN"/>
              </w:rPr>
              <w:t xml:space="preserve"> A2</w:t>
            </w:r>
            <w:r>
              <w:rPr>
                <w:sz w:val="26"/>
                <w:szCs w:val="26"/>
                <w:lang w:eastAsia="vi-VN"/>
              </w:rPr>
              <w:t>.</w:t>
            </w:r>
          </w:p>
        </w:tc>
      </w:tr>
      <w:tr>
        <w:tblPrEx>
          <w:tblCellMar>
            <w:top w:w="0" w:type="dxa"/>
            <w:left w:w="108" w:type="dxa"/>
            <w:bottom w:w="0" w:type="dxa"/>
            <w:right w:w="108" w:type="dxa"/>
          </w:tblCellMar>
        </w:tblPrEx>
        <w:trPr>
          <w:trHeight w:val="345" w:hRule="atLeast"/>
          <w:jc w:val="center"/>
        </w:trPr>
        <w:tc>
          <w:tcPr>
            <w:tcW w:w="609" w:type="dxa"/>
            <w:tcBorders>
              <w:top w:val="nil"/>
              <w:left w:val="single" w:color="auto" w:sz="8" w:space="0"/>
              <w:bottom w:val="nil"/>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val="vi-VN" w:eastAsia="vi-VN"/>
              </w:rPr>
            </w:pPr>
          </w:p>
        </w:tc>
        <w:tc>
          <w:tcPr>
            <w:tcW w:w="26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color w:val="0000FF"/>
                <w:sz w:val="26"/>
                <w:szCs w:val="26"/>
                <w:lang w:val="vi-VN" w:eastAsia="vi-VN"/>
              </w:rPr>
            </w:pPr>
            <w:r>
              <w:rPr>
                <w:color w:val="0000FF"/>
                <w:sz w:val="26"/>
                <w:szCs w:val="26"/>
                <w:lang w:val="vi-VN" w:eastAsia="vi-VN"/>
              </w:rPr>
              <w:t>Ca sáng</w:t>
            </w:r>
          </w:p>
        </w:tc>
        <w:tc>
          <w:tcPr>
            <w:tcW w:w="18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06h00 - 14h</w:t>
            </w:r>
            <w:r>
              <w:rPr>
                <w:color w:val="0000FF"/>
                <w:sz w:val="26"/>
                <w:szCs w:val="26"/>
                <w:lang w:eastAsia="vi-VN"/>
              </w:rPr>
              <w:t>0</w:t>
            </w:r>
            <w:r>
              <w:rPr>
                <w:color w:val="0000FF"/>
                <w:sz w:val="26"/>
                <w:szCs w:val="26"/>
                <w:lang w:val="vi-VN" w:eastAsia="vi-VN"/>
              </w:rPr>
              <w:t>0</w:t>
            </w:r>
          </w:p>
        </w:tc>
        <w:tc>
          <w:tcPr>
            <w:tcW w:w="1154"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1</w:t>
            </w:r>
          </w:p>
        </w:tc>
        <w:tc>
          <w:tcPr>
            <w:tcW w:w="3402" w:type="dxa"/>
            <w:vMerge w:val="continue"/>
            <w:tcBorders>
              <w:left w:val="nil"/>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color w:val="0000FF"/>
                <w:sz w:val="26"/>
                <w:szCs w:val="26"/>
                <w:lang w:val="vi-VN" w:eastAsia="vi-VN"/>
              </w:rPr>
            </w:pPr>
          </w:p>
        </w:tc>
      </w:tr>
      <w:tr>
        <w:tblPrEx>
          <w:tblCellMar>
            <w:top w:w="0" w:type="dxa"/>
            <w:left w:w="108" w:type="dxa"/>
            <w:bottom w:w="0" w:type="dxa"/>
            <w:right w:w="108" w:type="dxa"/>
          </w:tblCellMar>
        </w:tblPrEx>
        <w:trPr>
          <w:trHeight w:val="345" w:hRule="atLeast"/>
          <w:jc w:val="center"/>
        </w:trPr>
        <w:tc>
          <w:tcPr>
            <w:tcW w:w="609" w:type="dxa"/>
            <w:tcBorders>
              <w:top w:val="nil"/>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val="vi-VN" w:eastAsia="vi-VN"/>
              </w:rPr>
            </w:pPr>
          </w:p>
        </w:tc>
        <w:tc>
          <w:tcPr>
            <w:tcW w:w="26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color w:val="0000FF"/>
                <w:sz w:val="26"/>
                <w:szCs w:val="26"/>
                <w:lang w:val="vi-VN" w:eastAsia="vi-VN"/>
              </w:rPr>
            </w:pPr>
            <w:r>
              <w:rPr>
                <w:color w:val="0000FF"/>
                <w:sz w:val="26"/>
                <w:szCs w:val="26"/>
                <w:lang w:val="vi-VN" w:eastAsia="vi-VN"/>
              </w:rPr>
              <w:t>Ca chiều</w:t>
            </w:r>
          </w:p>
        </w:tc>
        <w:tc>
          <w:tcPr>
            <w:tcW w:w="18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14h</w:t>
            </w:r>
            <w:r>
              <w:rPr>
                <w:color w:val="0000FF"/>
                <w:sz w:val="26"/>
                <w:szCs w:val="26"/>
                <w:lang w:eastAsia="vi-VN"/>
              </w:rPr>
              <w:t>0</w:t>
            </w:r>
            <w:r>
              <w:rPr>
                <w:color w:val="0000FF"/>
                <w:sz w:val="26"/>
                <w:szCs w:val="26"/>
                <w:lang w:val="vi-VN" w:eastAsia="vi-VN"/>
              </w:rPr>
              <w:t>0 - 22h00</w:t>
            </w:r>
          </w:p>
        </w:tc>
        <w:tc>
          <w:tcPr>
            <w:tcW w:w="1154"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1</w:t>
            </w:r>
          </w:p>
        </w:tc>
        <w:tc>
          <w:tcPr>
            <w:tcW w:w="3402" w:type="dxa"/>
            <w:vMerge w:val="continue"/>
            <w:tcBorders>
              <w:left w:val="nil"/>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color w:val="0000FF"/>
                <w:sz w:val="26"/>
                <w:szCs w:val="26"/>
                <w:lang w:val="vi-VN" w:eastAsia="vi-VN"/>
              </w:rPr>
            </w:pPr>
          </w:p>
        </w:tc>
      </w:tr>
      <w:tr>
        <w:tblPrEx>
          <w:tblCellMar>
            <w:top w:w="0" w:type="dxa"/>
            <w:left w:w="108" w:type="dxa"/>
            <w:bottom w:w="0" w:type="dxa"/>
            <w:right w:w="108" w:type="dxa"/>
          </w:tblCellMar>
        </w:tblPrEx>
        <w:trPr>
          <w:trHeight w:val="345" w:hRule="atLeast"/>
          <w:jc w:val="center"/>
        </w:trPr>
        <w:tc>
          <w:tcPr>
            <w:tcW w:w="609" w:type="dxa"/>
            <w:tcBorders>
              <w:top w:val="nil"/>
              <w:left w:val="single" w:color="auto" w:sz="8"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val="vi-VN" w:eastAsia="vi-VN"/>
              </w:rPr>
            </w:pPr>
          </w:p>
        </w:tc>
        <w:tc>
          <w:tcPr>
            <w:tcW w:w="26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color w:val="0000FF"/>
                <w:sz w:val="26"/>
                <w:szCs w:val="26"/>
                <w:lang w:val="vi-VN" w:eastAsia="vi-VN"/>
              </w:rPr>
            </w:pPr>
            <w:r>
              <w:rPr>
                <w:color w:val="0000FF"/>
                <w:sz w:val="26"/>
                <w:szCs w:val="26"/>
                <w:lang w:val="vi-VN" w:eastAsia="vi-VN"/>
              </w:rPr>
              <w:t>Ca đêm</w:t>
            </w:r>
          </w:p>
        </w:tc>
        <w:tc>
          <w:tcPr>
            <w:tcW w:w="18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22h00 - 06h00</w:t>
            </w:r>
          </w:p>
        </w:tc>
        <w:tc>
          <w:tcPr>
            <w:tcW w:w="1154"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1</w:t>
            </w:r>
          </w:p>
        </w:tc>
        <w:tc>
          <w:tcPr>
            <w:tcW w:w="3402" w:type="dxa"/>
            <w:vMerge w:val="continue"/>
            <w:tcBorders>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color w:val="0000FF"/>
                <w:sz w:val="26"/>
                <w:szCs w:val="26"/>
                <w:lang w:val="vi-VN" w:eastAsia="vi-VN"/>
              </w:rPr>
            </w:pPr>
          </w:p>
        </w:tc>
      </w:tr>
      <w:tr>
        <w:tblPrEx>
          <w:tblCellMar>
            <w:top w:w="0" w:type="dxa"/>
            <w:left w:w="108" w:type="dxa"/>
            <w:bottom w:w="0" w:type="dxa"/>
            <w:right w:w="108" w:type="dxa"/>
          </w:tblCellMar>
        </w:tblPrEx>
        <w:trPr>
          <w:trHeight w:val="345" w:hRule="atLeast"/>
          <w:jc w:val="center"/>
        </w:trPr>
        <w:tc>
          <w:tcPr>
            <w:tcW w:w="609" w:type="dxa"/>
            <w:tcBorders>
              <w:top w:val="single" w:color="auto" w:sz="4" w:space="0"/>
              <w:left w:val="single" w:color="auto" w:sz="8" w:space="0"/>
              <w:bottom w:val="nil"/>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eastAsia="vi-VN"/>
              </w:rPr>
            </w:pPr>
            <w:r>
              <w:rPr>
                <w:b/>
                <w:bCs/>
                <w:color w:val="0000FF"/>
                <w:sz w:val="26"/>
                <w:szCs w:val="26"/>
                <w:lang w:eastAsia="vi-VN"/>
              </w:rPr>
              <w:t>3</w:t>
            </w:r>
          </w:p>
        </w:tc>
        <w:tc>
          <w:tcPr>
            <w:tcW w:w="26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b/>
                <w:bCs/>
                <w:color w:val="0000FF"/>
                <w:sz w:val="26"/>
                <w:szCs w:val="26"/>
                <w:lang w:val="vi-VN" w:eastAsia="vi-VN"/>
              </w:rPr>
            </w:pPr>
            <w:r>
              <w:rPr>
                <w:b/>
                <w:bCs/>
                <w:color w:val="0000FF"/>
                <w:sz w:val="26"/>
                <w:szCs w:val="26"/>
                <w:lang w:val="vi-VN" w:eastAsia="vi-VN"/>
              </w:rPr>
              <w:t xml:space="preserve">Chốt số </w:t>
            </w:r>
            <w:r>
              <w:rPr>
                <w:b/>
                <w:bCs/>
                <w:color w:val="0000FF"/>
                <w:sz w:val="26"/>
                <w:szCs w:val="26"/>
                <w:lang w:eastAsia="vi-VN"/>
              </w:rPr>
              <w:t>3</w:t>
            </w:r>
            <w:r>
              <w:rPr>
                <w:b/>
                <w:bCs/>
                <w:color w:val="0000FF"/>
                <w:sz w:val="26"/>
                <w:szCs w:val="26"/>
                <w:lang w:val="vi-VN" w:eastAsia="vi-VN"/>
              </w:rPr>
              <w:t>: Nhà A3</w:t>
            </w:r>
          </w:p>
        </w:tc>
        <w:tc>
          <w:tcPr>
            <w:tcW w:w="18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FF0000"/>
                <w:sz w:val="26"/>
                <w:szCs w:val="26"/>
                <w:lang w:val="vi-VN" w:eastAsia="vi-VN"/>
              </w:rPr>
            </w:pPr>
            <w:r>
              <w:rPr>
                <w:b/>
                <w:bCs/>
                <w:color w:val="FF0000"/>
                <w:sz w:val="26"/>
                <w:szCs w:val="26"/>
                <w:lang w:eastAsia="vi-VN"/>
              </w:rPr>
              <w:t>16</w:t>
            </w:r>
            <w:r>
              <w:rPr>
                <w:b/>
                <w:bCs/>
                <w:color w:val="FF0000"/>
                <w:sz w:val="26"/>
                <w:szCs w:val="26"/>
                <w:lang w:val="vi-VN" w:eastAsia="vi-VN"/>
              </w:rPr>
              <w:t>/24h</w:t>
            </w:r>
          </w:p>
        </w:tc>
        <w:tc>
          <w:tcPr>
            <w:tcW w:w="1154"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FF0000"/>
                <w:sz w:val="26"/>
                <w:szCs w:val="26"/>
                <w:lang w:val="vi-VN" w:eastAsia="vi-VN"/>
              </w:rPr>
            </w:pPr>
            <w:r>
              <w:rPr>
                <w:b/>
                <w:bCs/>
                <w:color w:val="FF0000"/>
                <w:sz w:val="26"/>
                <w:szCs w:val="26"/>
                <w:lang w:eastAsia="vi-VN"/>
              </w:rPr>
              <w:t>0</w:t>
            </w:r>
            <w:r>
              <w:rPr>
                <w:b/>
                <w:bCs/>
                <w:color w:val="FF0000"/>
                <w:sz w:val="26"/>
                <w:szCs w:val="26"/>
                <w:lang w:val="vi-VN" w:eastAsia="vi-VN"/>
              </w:rPr>
              <w:t>2</w:t>
            </w:r>
          </w:p>
        </w:tc>
        <w:tc>
          <w:tcPr>
            <w:tcW w:w="3402" w:type="dxa"/>
            <w:vMerge w:val="restart"/>
            <w:tcBorders>
              <w:top w:val="single" w:color="auto" w:sz="4" w:space="0"/>
              <w:left w:val="nil"/>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sz w:val="26"/>
                <w:szCs w:val="26"/>
                <w:lang w:val="vi-VN" w:eastAsia="vi-VN"/>
              </w:rPr>
            </w:pPr>
            <w:r>
              <w:rPr>
                <w:sz w:val="26"/>
                <w:szCs w:val="26"/>
                <w:lang w:val="vi-VN" w:eastAsia="vi-VN"/>
              </w:rPr>
              <w:t>Bảo vệ an ninh khu vực khoa Đông Y và các tuyến đường xung quanh tòa nhà A3</w:t>
            </w:r>
          </w:p>
        </w:tc>
      </w:tr>
      <w:tr>
        <w:tblPrEx>
          <w:tblCellMar>
            <w:top w:w="0" w:type="dxa"/>
            <w:left w:w="108" w:type="dxa"/>
            <w:bottom w:w="0" w:type="dxa"/>
            <w:right w:w="108" w:type="dxa"/>
          </w:tblCellMar>
        </w:tblPrEx>
        <w:trPr>
          <w:trHeight w:val="345" w:hRule="atLeast"/>
          <w:jc w:val="center"/>
        </w:trPr>
        <w:tc>
          <w:tcPr>
            <w:tcW w:w="609" w:type="dxa"/>
            <w:tcBorders>
              <w:top w:val="nil"/>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val="vi-VN" w:eastAsia="vi-VN"/>
              </w:rPr>
            </w:pPr>
          </w:p>
        </w:tc>
        <w:tc>
          <w:tcPr>
            <w:tcW w:w="26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color w:val="0000FF"/>
                <w:sz w:val="26"/>
                <w:szCs w:val="26"/>
                <w:lang w:val="vi-VN" w:eastAsia="vi-VN"/>
              </w:rPr>
            </w:pPr>
            <w:r>
              <w:rPr>
                <w:color w:val="0000FF"/>
                <w:sz w:val="26"/>
                <w:szCs w:val="26"/>
                <w:lang w:val="vi-VN" w:eastAsia="vi-VN"/>
              </w:rPr>
              <w:t xml:space="preserve">Ca chiều </w:t>
            </w:r>
          </w:p>
        </w:tc>
        <w:tc>
          <w:tcPr>
            <w:tcW w:w="18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14h</w:t>
            </w:r>
            <w:r>
              <w:rPr>
                <w:color w:val="0000FF"/>
                <w:sz w:val="26"/>
                <w:szCs w:val="26"/>
                <w:lang w:eastAsia="vi-VN"/>
              </w:rPr>
              <w:t>0</w:t>
            </w:r>
            <w:r>
              <w:rPr>
                <w:color w:val="0000FF"/>
                <w:sz w:val="26"/>
                <w:szCs w:val="26"/>
                <w:lang w:val="vi-VN" w:eastAsia="vi-VN"/>
              </w:rPr>
              <w:t>0 - 22h00</w:t>
            </w:r>
          </w:p>
        </w:tc>
        <w:tc>
          <w:tcPr>
            <w:tcW w:w="1154"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1</w:t>
            </w:r>
          </w:p>
        </w:tc>
        <w:tc>
          <w:tcPr>
            <w:tcW w:w="3402" w:type="dxa"/>
            <w:vMerge w:val="continue"/>
            <w:tcBorders>
              <w:left w:val="nil"/>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color w:val="0000FF"/>
                <w:sz w:val="26"/>
                <w:szCs w:val="26"/>
                <w:lang w:val="vi-VN" w:eastAsia="vi-VN"/>
              </w:rPr>
            </w:pPr>
          </w:p>
        </w:tc>
      </w:tr>
      <w:tr>
        <w:tblPrEx>
          <w:tblCellMar>
            <w:top w:w="0" w:type="dxa"/>
            <w:left w:w="108" w:type="dxa"/>
            <w:bottom w:w="0" w:type="dxa"/>
            <w:right w:w="108" w:type="dxa"/>
          </w:tblCellMar>
        </w:tblPrEx>
        <w:trPr>
          <w:trHeight w:val="345" w:hRule="atLeast"/>
          <w:jc w:val="center"/>
        </w:trPr>
        <w:tc>
          <w:tcPr>
            <w:tcW w:w="609" w:type="dxa"/>
            <w:tcBorders>
              <w:top w:val="nil"/>
              <w:left w:val="single" w:color="auto" w:sz="8"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val="vi-VN" w:eastAsia="vi-VN"/>
              </w:rPr>
            </w:pPr>
          </w:p>
        </w:tc>
        <w:tc>
          <w:tcPr>
            <w:tcW w:w="26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color w:val="0000FF"/>
                <w:sz w:val="26"/>
                <w:szCs w:val="26"/>
                <w:lang w:val="vi-VN" w:eastAsia="vi-VN"/>
              </w:rPr>
            </w:pPr>
            <w:r>
              <w:rPr>
                <w:color w:val="0000FF"/>
                <w:sz w:val="26"/>
                <w:szCs w:val="26"/>
                <w:lang w:val="vi-VN" w:eastAsia="vi-VN"/>
              </w:rPr>
              <w:t>Ca đêm</w:t>
            </w:r>
          </w:p>
        </w:tc>
        <w:tc>
          <w:tcPr>
            <w:tcW w:w="18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22h00 - 06h00</w:t>
            </w:r>
          </w:p>
        </w:tc>
        <w:tc>
          <w:tcPr>
            <w:tcW w:w="1154"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1</w:t>
            </w:r>
          </w:p>
        </w:tc>
        <w:tc>
          <w:tcPr>
            <w:tcW w:w="3402" w:type="dxa"/>
            <w:vMerge w:val="continue"/>
            <w:tcBorders>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color w:val="0000FF"/>
                <w:sz w:val="26"/>
                <w:szCs w:val="26"/>
                <w:lang w:val="vi-VN" w:eastAsia="vi-VN"/>
              </w:rPr>
            </w:pPr>
          </w:p>
        </w:tc>
      </w:tr>
      <w:tr>
        <w:tblPrEx>
          <w:tblCellMar>
            <w:top w:w="0" w:type="dxa"/>
            <w:left w:w="108" w:type="dxa"/>
            <w:bottom w:w="0" w:type="dxa"/>
            <w:right w:w="108" w:type="dxa"/>
          </w:tblCellMar>
        </w:tblPrEx>
        <w:trPr>
          <w:trHeight w:val="345" w:hRule="atLeast"/>
          <w:jc w:val="center"/>
        </w:trPr>
        <w:tc>
          <w:tcPr>
            <w:tcW w:w="609" w:type="dxa"/>
            <w:tcBorders>
              <w:top w:val="single" w:color="auto" w:sz="4" w:space="0"/>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eastAsia="vi-VN"/>
              </w:rPr>
            </w:pPr>
            <w:r>
              <w:rPr>
                <w:b/>
                <w:bCs/>
                <w:color w:val="0000FF"/>
                <w:sz w:val="26"/>
                <w:szCs w:val="26"/>
                <w:lang w:eastAsia="vi-VN"/>
              </w:rPr>
              <w:t>4</w:t>
            </w:r>
          </w:p>
        </w:tc>
        <w:tc>
          <w:tcPr>
            <w:tcW w:w="2658" w:type="dxa"/>
            <w:tcBorders>
              <w:top w:val="nil"/>
              <w:left w:val="single" w:color="auto" w:sz="4"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b/>
                <w:bCs/>
                <w:color w:val="0000FF"/>
                <w:sz w:val="26"/>
                <w:szCs w:val="26"/>
                <w:lang w:eastAsia="vi-VN"/>
              </w:rPr>
            </w:pPr>
            <w:r>
              <w:rPr>
                <w:b/>
                <w:bCs/>
                <w:color w:val="0000FF"/>
                <w:sz w:val="26"/>
                <w:szCs w:val="26"/>
                <w:lang w:val="vi-VN" w:eastAsia="vi-VN"/>
              </w:rPr>
              <w:t xml:space="preserve">Chốt số </w:t>
            </w:r>
            <w:r>
              <w:rPr>
                <w:b/>
                <w:bCs/>
                <w:color w:val="0000FF"/>
                <w:sz w:val="26"/>
                <w:szCs w:val="26"/>
                <w:lang w:eastAsia="vi-VN"/>
              </w:rPr>
              <w:t>4</w:t>
            </w:r>
            <w:r>
              <w:rPr>
                <w:b/>
                <w:bCs/>
                <w:color w:val="0000FF"/>
                <w:sz w:val="26"/>
                <w:szCs w:val="26"/>
                <w:lang w:val="vi-VN" w:eastAsia="vi-VN"/>
              </w:rPr>
              <w:t xml:space="preserve">: Nhà </w:t>
            </w:r>
            <w:r>
              <w:rPr>
                <w:b/>
                <w:bCs/>
                <w:color w:val="0000FF"/>
                <w:sz w:val="26"/>
                <w:szCs w:val="26"/>
                <w:lang w:eastAsia="vi-VN"/>
              </w:rPr>
              <w:t>A4</w:t>
            </w:r>
          </w:p>
        </w:tc>
        <w:tc>
          <w:tcPr>
            <w:tcW w:w="18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FF0000"/>
                <w:sz w:val="26"/>
                <w:szCs w:val="26"/>
                <w:lang w:val="vi-VN" w:eastAsia="vi-VN"/>
              </w:rPr>
            </w:pPr>
            <w:r>
              <w:rPr>
                <w:rFonts w:hint="default"/>
                <w:b/>
                <w:bCs/>
                <w:color w:val="FF0000"/>
                <w:sz w:val="26"/>
                <w:szCs w:val="26"/>
                <w:lang w:val="en-US" w:eastAsia="vi-VN"/>
              </w:rPr>
              <w:t>16</w:t>
            </w:r>
            <w:r>
              <w:rPr>
                <w:b/>
                <w:bCs/>
                <w:color w:val="FF0000"/>
                <w:sz w:val="26"/>
                <w:szCs w:val="26"/>
                <w:lang w:val="vi-VN" w:eastAsia="vi-VN"/>
              </w:rPr>
              <w:t>/24h</w:t>
            </w:r>
          </w:p>
        </w:tc>
        <w:tc>
          <w:tcPr>
            <w:tcW w:w="1154"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FF0000"/>
                <w:sz w:val="26"/>
                <w:szCs w:val="26"/>
                <w:lang w:val="vi-VN" w:eastAsia="vi-VN"/>
              </w:rPr>
            </w:pPr>
            <w:r>
              <w:rPr>
                <w:b/>
                <w:bCs/>
                <w:color w:val="FF0000"/>
                <w:sz w:val="26"/>
                <w:szCs w:val="26"/>
                <w:lang w:eastAsia="vi-VN"/>
              </w:rPr>
              <w:t>0</w:t>
            </w:r>
            <w:r>
              <w:rPr>
                <w:b/>
                <w:bCs/>
                <w:color w:val="FF0000"/>
                <w:sz w:val="26"/>
                <w:szCs w:val="26"/>
                <w:lang w:val="vi-VN" w:eastAsia="vi-VN"/>
              </w:rPr>
              <w:t>2</w:t>
            </w:r>
          </w:p>
        </w:tc>
        <w:tc>
          <w:tcPr>
            <w:tcW w:w="340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color w:val="0000FF"/>
                <w:sz w:val="26"/>
                <w:szCs w:val="26"/>
                <w:lang w:val="vi-VN" w:eastAsia="vi-VN"/>
              </w:rPr>
            </w:pPr>
            <w:r>
              <w:rPr>
                <w:sz w:val="26"/>
                <w:szCs w:val="26"/>
                <w:lang w:val="vi-VN" w:eastAsia="vi-VN"/>
              </w:rPr>
              <w:t>Bảo vệ an ninh khoa Truyền nhiễm</w:t>
            </w:r>
          </w:p>
        </w:tc>
      </w:tr>
      <w:tr>
        <w:tblPrEx>
          <w:tblCellMar>
            <w:top w:w="0" w:type="dxa"/>
            <w:left w:w="108" w:type="dxa"/>
            <w:bottom w:w="0" w:type="dxa"/>
            <w:right w:w="108" w:type="dxa"/>
          </w:tblCellMar>
        </w:tblPrEx>
        <w:trPr>
          <w:trHeight w:val="345" w:hRule="atLeast"/>
          <w:jc w:val="center"/>
        </w:trPr>
        <w:tc>
          <w:tcPr>
            <w:tcW w:w="609" w:type="dxa"/>
            <w:tcBorders>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val="vi-VN" w:eastAsia="vi-VN"/>
              </w:rPr>
            </w:pPr>
          </w:p>
        </w:tc>
        <w:tc>
          <w:tcPr>
            <w:tcW w:w="2658" w:type="dxa"/>
            <w:tcBorders>
              <w:top w:val="nil"/>
              <w:left w:val="single" w:color="auto" w:sz="4"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color w:val="0000FF"/>
                <w:sz w:val="26"/>
                <w:szCs w:val="26"/>
                <w:lang w:val="vi-VN" w:eastAsia="vi-VN"/>
              </w:rPr>
            </w:pPr>
            <w:r>
              <w:rPr>
                <w:color w:val="0000FF"/>
                <w:sz w:val="26"/>
                <w:szCs w:val="26"/>
                <w:lang w:val="vi-VN" w:eastAsia="vi-VN"/>
              </w:rPr>
              <w:t>Ca sáng</w:t>
            </w:r>
          </w:p>
        </w:tc>
        <w:tc>
          <w:tcPr>
            <w:tcW w:w="18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06h00 - 14h</w:t>
            </w:r>
            <w:r>
              <w:rPr>
                <w:color w:val="0000FF"/>
                <w:sz w:val="26"/>
                <w:szCs w:val="26"/>
                <w:lang w:eastAsia="vi-VN"/>
              </w:rPr>
              <w:t>0</w:t>
            </w:r>
            <w:r>
              <w:rPr>
                <w:color w:val="0000FF"/>
                <w:sz w:val="26"/>
                <w:szCs w:val="26"/>
                <w:lang w:val="vi-VN" w:eastAsia="vi-VN"/>
              </w:rPr>
              <w:t>0</w:t>
            </w:r>
          </w:p>
        </w:tc>
        <w:tc>
          <w:tcPr>
            <w:tcW w:w="1154"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1</w:t>
            </w:r>
          </w:p>
        </w:tc>
        <w:tc>
          <w:tcPr>
            <w:tcW w:w="340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color w:val="0000FF"/>
                <w:sz w:val="26"/>
                <w:szCs w:val="26"/>
                <w:lang w:val="vi-VN" w:eastAsia="vi-VN"/>
              </w:rPr>
            </w:pPr>
          </w:p>
        </w:tc>
      </w:tr>
      <w:tr>
        <w:tblPrEx>
          <w:tblCellMar>
            <w:top w:w="0" w:type="dxa"/>
            <w:left w:w="108" w:type="dxa"/>
            <w:bottom w:w="0" w:type="dxa"/>
            <w:right w:w="108" w:type="dxa"/>
          </w:tblCellMar>
        </w:tblPrEx>
        <w:trPr>
          <w:trHeight w:val="345" w:hRule="atLeast"/>
          <w:jc w:val="center"/>
        </w:trPr>
        <w:tc>
          <w:tcPr>
            <w:tcW w:w="609" w:type="dxa"/>
            <w:tcBorders>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val="vi-VN" w:eastAsia="vi-VN"/>
              </w:rPr>
            </w:pPr>
          </w:p>
        </w:tc>
        <w:tc>
          <w:tcPr>
            <w:tcW w:w="2658" w:type="dxa"/>
            <w:tcBorders>
              <w:top w:val="nil"/>
              <w:left w:val="single" w:color="auto" w:sz="4"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color w:val="0000FF"/>
                <w:sz w:val="26"/>
                <w:szCs w:val="26"/>
                <w:lang w:val="vi-VN" w:eastAsia="vi-VN"/>
              </w:rPr>
            </w:pPr>
            <w:r>
              <w:rPr>
                <w:color w:val="0000FF"/>
                <w:sz w:val="26"/>
                <w:szCs w:val="26"/>
                <w:lang w:val="vi-VN" w:eastAsia="vi-VN"/>
              </w:rPr>
              <w:t xml:space="preserve">Ca chiều </w:t>
            </w:r>
          </w:p>
        </w:tc>
        <w:tc>
          <w:tcPr>
            <w:tcW w:w="18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14h</w:t>
            </w:r>
            <w:r>
              <w:rPr>
                <w:color w:val="0000FF"/>
                <w:sz w:val="26"/>
                <w:szCs w:val="26"/>
                <w:lang w:eastAsia="vi-VN"/>
              </w:rPr>
              <w:t>0</w:t>
            </w:r>
            <w:r>
              <w:rPr>
                <w:color w:val="0000FF"/>
                <w:sz w:val="26"/>
                <w:szCs w:val="26"/>
                <w:lang w:val="vi-VN" w:eastAsia="vi-VN"/>
              </w:rPr>
              <w:t>0 - 22h00</w:t>
            </w:r>
          </w:p>
        </w:tc>
        <w:tc>
          <w:tcPr>
            <w:tcW w:w="1154"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1</w:t>
            </w:r>
          </w:p>
        </w:tc>
        <w:tc>
          <w:tcPr>
            <w:tcW w:w="340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color w:val="0000FF"/>
                <w:sz w:val="26"/>
                <w:szCs w:val="26"/>
                <w:lang w:val="vi-VN" w:eastAsia="vi-VN"/>
              </w:rPr>
            </w:pPr>
          </w:p>
        </w:tc>
      </w:tr>
      <w:tr>
        <w:tblPrEx>
          <w:tblCellMar>
            <w:top w:w="0" w:type="dxa"/>
            <w:left w:w="108" w:type="dxa"/>
            <w:bottom w:w="0" w:type="dxa"/>
            <w:right w:w="108" w:type="dxa"/>
          </w:tblCellMar>
        </w:tblPrEx>
        <w:trPr>
          <w:trHeight w:val="345" w:hRule="atLeast"/>
          <w:jc w:val="center"/>
        </w:trPr>
        <w:tc>
          <w:tcPr>
            <w:tcW w:w="609" w:type="dxa"/>
            <w:tcBorders>
              <w:top w:val="single" w:color="auto" w:sz="4" w:space="0"/>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eastAsia="vi-VN"/>
              </w:rPr>
            </w:pPr>
            <w:r>
              <w:rPr>
                <w:b/>
                <w:bCs/>
                <w:color w:val="0000FF"/>
                <w:sz w:val="26"/>
                <w:szCs w:val="26"/>
                <w:lang w:eastAsia="vi-VN"/>
              </w:rPr>
              <w:t>5</w:t>
            </w:r>
          </w:p>
        </w:tc>
        <w:tc>
          <w:tcPr>
            <w:tcW w:w="2658" w:type="dxa"/>
            <w:tcBorders>
              <w:top w:val="nil"/>
              <w:left w:val="single" w:color="auto" w:sz="4"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b/>
                <w:bCs/>
                <w:color w:val="0000FF"/>
                <w:sz w:val="26"/>
                <w:szCs w:val="26"/>
                <w:lang w:val="vi-VN" w:eastAsia="vi-VN"/>
              </w:rPr>
            </w:pPr>
            <w:r>
              <w:rPr>
                <w:b/>
                <w:bCs/>
                <w:color w:val="0000FF"/>
                <w:sz w:val="26"/>
                <w:szCs w:val="26"/>
                <w:lang w:val="vi-VN" w:eastAsia="vi-VN"/>
              </w:rPr>
              <w:t xml:space="preserve">Chốt số </w:t>
            </w:r>
            <w:r>
              <w:rPr>
                <w:b/>
                <w:bCs/>
                <w:color w:val="0000FF"/>
                <w:sz w:val="26"/>
                <w:szCs w:val="26"/>
                <w:lang w:eastAsia="vi-VN"/>
              </w:rPr>
              <w:t>5</w:t>
            </w:r>
            <w:r>
              <w:rPr>
                <w:b/>
                <w:bCs/>
                <w:color w:val="0000FF"/>
                <w:sz w:val="26"/>
                <w:szCs w:val="26"/>
                <w:lang w:val="vi-VN" w:eastAsia="vi-VN"/>
              </w:rPr>
              <w:t>: Nhà B2</w:t>
            </w:r>
          </w:p>
        </w:tc>
        <w:tc>
          <w:tcPr>
            <w:tcW w:w="18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val="vi-VN" w:eastAsia="vi-VN"/>
              </w:rPr>
            </w:pPr>
            <w:r>
              <w:rPr>
                <w:b/>
                <w:bCs/>
                <w:color w:val="0000FF"/>
                <w:sz w:val="26"/>
                <w:szCs w:val="26"/>
                <w:lang w:val="vi-VN" w:eastAsia="vi-VN"/>
              </w:rPr>
              <w:t>24/24h</w:t>
            </w:r>
          </w:p>
        </w:tc>
        <w:tc>
          <w:tcPr>
            <w:tcW w:w="1154"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val="vi-VN" w:eastAsia="vi-VN"/>
              </w:rPr>
            </w:pPr>
            <w:r>
              <w:rPr>
                <w:b/>
                <w:bCs/>
                <w:color w:val="0000FF"/>
                <w:sz w:val="26"/>
                <w:szCs w:val="26"/>
                <w:lang w:eastAsia="vi-VN"/>
              </w:rPr>
              <w:t>0</w:t>
            </w:r>
            <w:r>
              <w:rPr>
                <w:b/>
                <w:bCs/>
                <w:color w:val="0000FF"/>
                <w:sz w:val="26"/>
                <w:szCs w:val="26"/>
                <w:lang w:val="vi-VN" w:eastAsia="vi-VN"/>
              </w:rPr>
              <w:t>3</w:t>
            </w:r>
          </w:p>
        </w:tc>
        <w:tc>
          <w:tcPr>
            <w:tcW w:w="340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color w:val="0000FF"/>
                <w:sz w:val="26"/>
                <w:szCs w:val="26"/>
                <w:lang w:val="vi-VN" w:eastAsia="vi-VN"/>
              </w:rPr>
            </w:pPr>
            <w:r>
              <w:rPr>
                <w:sz w:val="26"/>
                <w:szCs w:val="26"/>
                <w:lang w:val="vi-VN" w:eastAsia="vi-VN"/>
              </w:rPr>
              <w:t>Bảo vệ an ninh khoa Nội tiết – Cơ xương khớp</w:t>
            </w:r>
          </w:p>
        </w:tc>
      </w:tr>
      <w:tr>
        <w:tblPrEx>
          <w:tblCellMar>
            <w:top w:w="0" w:type="dxa"/>
            <w:left w:w="108" w:type="dxa"/>
            <w:bottom w:w="0" w:type="dxa"/>
            <w:right w:w="108" w:type="dxa"/>
          </w:tblCellMar>
        </w:tblPrEx>
        <w:trPr>
          <w:trHeight w:val="345" w:hRule="atLeast"/>
          <w:jc w:val="center"/>
        </w:trPr>
        <w:tc>
          <w:tcPr>
            <w:tcW w:w="609" w:type="dxa"/>
            <w:tcBorders>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val="vi-VN" w:eastAsia="vi-VN"/>
              </w:rPr>
            </w:pPr>
          </w:p>
        </w:tc>
        <w:tc>
          <w:tcPr>
            <w:tcW w:w="2658" w:type="dxa"/>
            <w:tcBorders>
              <w:top w:val="nil"/>
              <w:left w:val="single" w:color="auto" w:sz="4"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color w:val="0000FF"/>
                <w:sz w:val="26"/>
                <w:szCs w:val="26"/>
                <w:lang w:val="vi-VN" w:eastAsia="vi-VN"/>
              </w:rPr>
            </w:pPr>
            <w:r>
              <w:rPr>
                <w:color w:val="0000FF"/>
                <w:sz w:val="26"/>
                <w:szCs w:val="26"/>
                <w:lang w:val="vi-VN" w:eastAsia="vi-VN"/>
              </w:rPr>
              <w:t>Ca sáng</w:t>
            </w:r>
          </w:p>
        </w:tc>
        <w:tc>
          <w:tcPr>
            <w:tcW w:w="18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06h00 - 14h00</w:t>
            </w:r>
          </w:p>
        </w:tc>
        <w:tc>
          <w:tcPr>
            <w:tcW w:w="1154"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1</w:t>
            </w:r>
          </w:p>
        </w:tc>
        <w:tc>
          <w:tcPr>
            <w:tcW w:w="340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color w:val="0000FF"/>
                <w:sz w:val="26"/>
                <w:szCs w:val="26"/>
                <w:lang w:val="vi-VN" w:eastAsia="vi-VN"/>
              </w:rPr>
            </w:pPr>
          </w:p>
        </w:tc>
      </w:tr>
      <w:tr>
        <w:tblPrEx>
          <w:tblCellMar>
            <w:top w:w="0" w:type="dxa"/>
            <w:left w:w="108" w:type="dxa"/>
            <w:bottom w:w="0" w:type="dxa"/>
            <w:right w:w="108" w:type="dxa"/>
          </w:tblCellMar>
        </w:tblPrEx>
        <w:trPr>
          <w:trHeight w:val="345" w:hRule="atLeast"/>
          <w:jc w:val="center"/>
        </w:trPr>
        <w:tc>
          <w:tcPr>
            <w:tcW w:w="609" w:type="dxa"/>
            <w:tcBorders>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val="vi-VN" w:eastAsia="vi-VN"/>
              </w:rPr>
            </w:pPr>
          </w:p>
        </w:tc>
        <w:tc>
          <w:tcPr>
            <w:tcW w:w="2658" w:type="dxa"/>
            <w:tcBorders>
              <w:top w:val="nil"/>
              <w:left w:val="single" w:color="auto" w:sz="4"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color w:val="0000FF"/>
                <w:sz w:val="26"/>
                <w:szCs w:val="26"/>
                <w:lang w:val="vi-VN" w:eastAsia="vi-VN"/>
              </w:rPr>
            </w:pPr>
            <w:r>
              <w:rPr>
                <w:color w:val="0000FF"/>
                <w:sz w:val="26"/>
                <w:szCs w:val="26"/>
                <w:lang w:val="vi-VN" w:eastAsia="vi-VN"/>
              </w:rPr>
              <w:t>Ca chiều</w:t>
            </w:r>
          </w:p>
        </w:tc>
        <w:tc>
          <w:tcPr>
            <w:tcW w:w="18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14h00 - 22h00</w:t>
            </w:r>
          </w:p>
        </w:tc>
        <w:tc>
          <w:tcPr>
            <w:tcW w:w="1154"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1</w:t>
            </w:r>
          </w:p>
        </w:tc>
        <w:tc>
          <w:tcPr>
            <w:tcW w:w="340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color w:val="0000FF"/>
                <w:sz w:val="26"/>
                <w:szCs w:val="26"/>
                <w:lang w:val="vi-VN" w:eastAsia="vi-VN"/>
              </w:rPr>
            </w:pPr>
          </w:p>
        </w:tc>
      </w:tr>
      <w:tr>
        <w:tblPrEx>
          <w:tblCellMar>
            <w:top w:w="0" w:type="dxa"/>
            <w:left w:w="108" w:type="dxa"/>
            <w:bottom w:w="0" w:type="dxa"/>
            <w:right w:w="108" w:type="dxa"/>
          </w:tblCellMar>
        </w:tblPrEx>
        <w:trPr>
          <w:trHeight w:val="345" w:hRule="atLeast"/>
          <w:jc w:val="center"/>
        </w:trPr>
        <w:tc>
          <w:tcPr>
            <w:tcW w:w="609"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val="vi-VN" w:eastAsia="vi-VN"/>
              </w:rPr>
            </w:pPr>
          </w:p>
        </w:tc>
        <w:tc>
          <w:tcPr>
            <w:tcW w:w="2658" w:type="dxa"/>
            <w:tcBorders>
              <w:top w:val="nil"/>
              <w:left w:val="single" w:color="auto" w:sz="4"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color w:val="0000FF"/>
                <w:sz w:val="26"/>
                <w:szCs w:val="26"/>
                <w:lang w:val="vi-VN" w:eastAsia="vi-VN"/>
              </w:rPr>
            </w:pPr>
            <w:r>
              <w:rPr>
                <w:color w:val="0000FF"/>
                <w:sz w:val="26"/>
                <w:szCs w:val="26"/>
                <w:lang w:val="vi-VN" w:eastAsia="vi-VN"/>
              </w:rPr>
              <w:t>Ca đêm</w:t>
            </w:r>
          </w:p>
        </w:tc>
        <w:tc>
          <w:tcPr>
            <w:tcW w:w="18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22h00 - 06h00</w:t>
            </w:r>
          </w:p>
        </w:tc>
        <w:tc>
          <w:tcPr>
            <w:tcW w:w="1154"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1</w:t>
            </w:r>
          </w:p>
        </w:tc>
        <w:tc>
          <w:tcPr>
            <w:tcW w:w="340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color w:val="0000FF"/>
                <w:sz w:val="26"/>
                <w:szCs w:val="26"/>
                <w:lang w:val="vi-VN" w:eastAsia="vi-VN"/>
              </w:rPr>
            </w:pPr>
          </w:p>
        </w:tc>
      </w:tr>
      <w:tr>
        <w:tblPrEx>
          <w:tblCellMar>
            <w:top w:w="0" w:type="dxa"/>
            <w:left w:w="108" w:type="dxa"/>
            <w:bottom w:w="0" w:type="dxa"/>
            <w:right w:w="108" w:type="dxa"/>
          </w:tblCellMar>
        </w:tblPrEx>
        <w:trPr>
          <w:trHeight w:val="345" w:hRule="atLeast"/>
          <w:jc w:val="center"/>
        </w:trPr>
        <w:tc>
          <w:tcPr>
            <w:tcW w:w="609" w:type="dxa"/>
            <w:tcBorders>
              <w:top w:val="single" w:color="auto" w:sz="4" w:space="0"/>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eastAsia="vi-VN"/>
              </w:rPr>
            </w:pPr>
            <w:r>
              <w:rPr>
                <w:b/>
                <w:bCs/>
                <w:color w:val="0000FF"/>
                <w:sz w:val="26"/>
                <w:szCs w:val="26"/>
                <w:lang w:eastAsia="vi-VN"/>
              </w:rPr>
              <w:t>6</w:t>
            </w:r>
          </w:p>
        </w:tc>
        <w:tc>
          <w:tcPr>
            <w:tcW w:w="2658" w:type="dxa"/>
            <w:tcBorders>
              <w:top w:val="nil"/>
              <w:left w:val="single" w:color="auto" w:sz="4"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b/>
                <w:bCs/>
                <w:color w:val="0000FF"/>
                <w:sz w:val="26"/>
                <w:szCs w:val="26"/>
                <w:lang w:eastAsia="vi-VN"/>
              </w:rPr>
            </w:pPr>
            <w:r>
              <w:rPr>
                <w:b/>
                <w:bCs/>
                <w:color w:val="0000FF"/>
                <w:sz w:val="26"/>
                <w:szCs w:val="26"/>
                <w:lang w:eastAsia="vi-VN"/>
              </w:rPr>
              <w:t>Chốt số 6: Nhà B3</w:t>
            </w:r>
          </w:p>
        </w:tc>
        <w:tc>
          <w:tcPr>
            <w:tcW w:w="18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val="vi-VN" w:eastAsia="vi-VN"/>
              </w:rPr>
            </w:pPr>
            <w:r>
              <w:rPr>
                <w:b/>
                <w:bCs/>
                <w:color w:val="0000FF"/>
                <w:sz w:val="26"/>
                <w:szCs w:val="26"/>
                <w:lang w:eastAsia="vi-VN"/>
              </w:rPr>
              <w:t>24/24h</w:t>
            </w:r>
          </w:p>
        </w:tc>
        <w:tc>
          <w:tcPr>
            <w:tcW w:w="1154"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eastAsia="vi-VN"/>
              </w:rPr>
            </w:pPr>
            <w:r>
              <w:rPr>
                <w:b/>
                <w:bCs/>
                <w:color w:val="0000FF"/>
                <w:sz w:val="26"/>
                <w:szCs w:val="26"/>
                <w:lang w:eastAsia="vi-VN"/>
              </w:rPr>
              <w:t>03</w:t>
            </w:r>
          </w:p>
        </w:tc>
        <w:tc>
          <w:tcPr>
            <w:tcW w:w="340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color w:val="0000FF"/>
                <w:sz w:val="26"/>
                <w:szCs w:val="26"/>
                <w:lang w:val="vi-VN" w:eastAsia="vi-VN"/>
              </w:rPr>
            </w:pPr>
            <w:r>
              <w:rPr>
                <w:sz w:val="26"/>
                <w:szCs w:val="26"/>
                <w:lang w:val="vi-VN" w:eastAsia="vi-VN"/>
              </w:rPr>
              <w:t xml:space="preserve">Bảo vệ an ninh khoa </w:t>
            </w:r>
            <w:r>
              <w:rPr>
                <w:sz w:val="26"/>
                <w:szCs w:val="26"/>
                <w:lang w:eastAsia="vi-VN"/>
              </w:rPr>
              <w:t>Lão khoa – Thần kinh</w:t>
            </w:r>
          </w:p>
        </w:tc>
      </w:tr>
      <w:tr>
        <w:tblPrEx>
          <w:tblCellMar>
            <w:top w:w="0" w:type="dxa"/>
            <w:left w:w="108" w:type="dxa"/>
            <w:bottom w:w="0" w:type="dxa"/>
            <w:right w:w="108" w:type="dxa"/>
          </w:tblCellMar>
        </w:tblPrEx>
        <w:trPr>
          <w:trHeight w:val="345" w:hRule="atLeast"/>
          <w:jc w:val="center"/>
        </w:trPr>
        <w:tc>
          <w:tcPr>
            <w:tcW w:w="609" w:type="dxa"/>
            <w:tcBorders>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val="vi-VN" w:eastAsia="vi-VN"/>
              </w:rPr>
            </w:pPr>
          </w:p>
        </w:tc>
        <w:tc>
          <w:tcPr>
            <w:tcW w:w="2658" w:type="dxa"/>
            <w:tcBorders>
              <w:top w:val="nil"/>
              <w:left w:val="single" w:color="auto" w:sz="4"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color w:val="0000FF"/>
                <w:sz w:val="26"/>
                <w:szCs w:val="26"/>
                <w:lang w:val="vi-VN" w:eastAsia="vi-VN"/>
              </w:rPr>
            </w:pPr>
            <w:r>
              <w:rPr>
                <w:color w:val="0000FF"/>
                <w:sz w:val="26"/>
                <w:szCs w:val="26"/>
                <w:lang w:val="vi-VN" w:eastAsia="vi-VN"/>
              </w:rPr>
              <w:t>Ca sáng</w:t>
            </w:r>
          </w:p>
        </w:tc>
        <w:tc>
          <w:tcPr>
            <w:tcW w:w="18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06h00 - 14h</w:t>
            </w:r>
            <w:r>
              <w:rPr>
                <w:color w:val="0000FF"/>
                <w:sz w:val="26"/>
                <w:szCs w:val="26"/>
                <w:lang w:eastAsia="vi-VN"/>
              </w:rPr>
              <w:t>0</w:t>
            </w:r>
            <w:r>
              <w:rPr>
                <w:color w:val="0000FF"/>
                <w:sz w:val="26"/>
                <w:szCs w:val="26"/>
                <w:lang w:val="vi-VN" w:eastAsia="vi-VN"/>
              </w:rPr>
              <w:t>0</w:t>
            </w:r>
          </w:p>
        </w:tc>
        <w:tc>
          <w:tcPr>
            <w:tcW w:w="1154"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1</w:t>
            </w:r>
          </w:p>
        </w:tc>
        <w:tc>
          <w:tcPr>
            <w:tcW w:w="340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color w:val="0000FF"/>
                <w:sz w:val="26"/>
                <w:szCs w:val="26"/>
                <w:lang w:val="vi-VN" w:eastAsia="vi-VN"/>
              </w:rPr>
            </w:pPr>
          </w:p>
        </w:tc>
      </w:tr>
      <w:tr>
        <w:tblPrEx>
          <w:tblCellMar>
            <w:top w:w="0" w:type="dxa"/>
            <w:left w:w="108" w:type="dxa"/>
            <w:bottom w:w="0" w:type="dxa"/>
            <w:right w:w="108" w:type="dxa"/>
          </w:tblCellMar>
        </w:tblPrEx>
        <w:trPr>
          <w:trHeight w:val="345" w:hRule="atLeast"/>
          <w:jc w:val="center"/>
        </w:trPr>
        <w:tc>
          <w:tcPr>
            <w:tcW w:w="609" w:type="dxa"/>
            <w:tcBorders>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val="vi-VN" w:eastAsia="vi-VN"/>
              </w:rPr>
            </w:pPr>
          </w:p>
        </w:tc>
        <w:tc>
          <w:tcPr>
            <w:tcW w:w="2658" w:type="dxa"/>
            <w:tcBorders>
              <w:top w:val="nil"/>
              <w:left w:val="single" w:color="auto" w:sz="4"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color w:val="0000FF"/>
                <w:sz w:val="26"/>
                <w:szCs w:val="26"/>
                <w:lang w:val="vi-VN" w:eastAsia="vi-VN"/>
              </w:rPr>
            </w:pPr>
            <w:r>
              <w:rPr>
                <w:color w:val="0000FF"/>
                <w:sz w:val="26"/>
                <w:szCs w:val="26"/>
                <w:lang w:val="vi-VN" w:eastAsia="vi-VN"/>
              </w:rPr>
              <w:t xml:space="preserve">Ca chiều </w:t>
            </w:r>
          </w:p>
        </w:tc>
        <w:tc>
          <w:tcPr>
            <w:tcW w:w="18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14h</w:t>
            </w:r>
            <w:r>
              <w:rPr>
                <w:color w:val="0000FF"/>
                <w:sz w:val="26"/>
                <w:szCs w:val="26"/>
                <w:lang w:eastAsia="vi-VN"/>
              </w:rPr>
              <w:t>0</w:t>
            </w:r>
            <w:r>
              <w:rPr>
                <w:color w:val="0000FF"/>
                <w:sz w:val="26"/>
                <w:szCs w:val="26"/>
                <w:lang w:val="vi-VN" w:eastAsia="vi-VN"/>
              </w:rPr>
              <w:t>0 - 22h00</w:t>
            </w:r>
          </w:p>
        </w:tc>
        <w:tc>
          <w:tcPr>
            <w:tcW w:w="1154"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1</w:t>
            </w:r>
          </w:p>
        </w:tc>
        <w:tc>
          <w:tcPr>
            <w:tcW w:w="340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color w:val="0000FF"/>
                <w:sz w:val="26"/>
                <w:szCs w:val="26"/>
                <w:lang w:val="vi-VN" w:eastAsia="vi-VN"/>
              </w:rPr>
            </w:pPr>
          </w:p>
        </w:tc>
      </w:tr>
      <w:tr>
        <w:tblPrEx>
          <w:tblCellMar>
            <w:top w:w="0" w:type="dxa"/>
            <w:left w:w="108" w:type="dxa"/>
            <w:bottom w:w="0" w:type="dxa"/>
            <w:right w:w="108" w:type="dxa"/>
          </w:tblCellMar>
        </w:tblPrEx>
        <w:trPr>
          <w:trHeight w:val="345" w:hRule="atLeast"/>
          <w:jc w:val="center"/>
        </w:trPr>
        <w:tc>
          <w:tcPr>
            <w:tcW w:w="609"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val="vi-VN" w:eastAsia="vi-VN"/>
              </w:rPr>
            </w:pPr>
          </w:p>
        </w:tc>
        <w:tc>
          <w:tcPr>
            <w:tcW w:w="2658" w:type="dxa"/>
            <w:tcBorders>
              <w:top w:val="nil"/>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color w:val="0000FF"/>
                <w:sz w:val="26"/>
                <w:szCs w:val="26"/>
                <w:lang w:val="vi-VN" w:eastAsia="vi-VN"/>
              </w:rPr>
            </w:pPr>
            <w:r>
              <w:rPr>
                <w:color w:val="0000FF"/>
                <w:sz w:val="26"/>
                <w:szCs w:val="26"/>
                <w:lang w:val="vi-VN" w:eastAsia="vi-VN"/>
              </w:rPr>
              <w:t>Ca đêm</w:t>
            </w:r>
          </w:p>
        </w:tc>
        <w:tc>
          <w:tcPr>
            <w:tcW w:w="1858"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22h00 - 06h00</w:t>
            </w:r>
          </w:p>
        </w:tc>
        <w:tc>
          <w:tcPr>
            <w:tcW w:w="1154"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1</w:t>
            </w:r>
          </w:p>
        </w:tc>
        <w:tc>
          <w:tcPr>
            <w:tcW w:w="340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color w:val="0000FF"/>
                <w:sz w:val="26"/>
                <w:szCs w:val="26"/>
                <w:lang w:val="vi-VN" w:eastAsia="vi-VN"/>
              </w:rPr>
            </w:pPr>
          </w:p>
        </w:tc>
      </w:tr>
      <w:tr>
        <w:tblPrEx>
          <w:tblCellMar>
            <w:top w:w="0" w:type="dxa"/>
            <w:left w:w="108" w:type="dxa"/>
            <w:bottom w:w="0" w:type="dxa"/>
            <w:right w:w="108" w:type="dxa"/>
          </w:tblCellMar>
        </w:tblPrEx>
        <w:trPr>
          <w:trHeight w:val="345" w:hRule="atLeast"/>
          <w:jc w:val="center"/>
        </w:trPr>
        <w:tc>
          <w:tcPr>
            <w:tcW w:w="609" w:type="dxa"/>
            <w:tcBorders>
              <w:top w:val="single" w:color="auto" w:sz="4" w:space="0"/>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eastAsia="vi-VN"/>
              </w:rPr>
            </w:pPr>
            <w:r>
              <w:rPr>
                <w:b/>
                <w:bCs/>
                <w:color w:val="0000FF"/>
                <w:sz w:val="26"/>
                <w:szCs w:val="26"/>
                <w:lang w:eastAsia="vi-VN"/>
              </w:rPr>
              <w:t>7</w:t>
            </w:r>
          </w:p>
        </w:tc>
        <w:tc>
          <w:tcPr>
            <w:tcW w:w="2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b/>
                <w:bCs/>
                <w:color w:val="0000FF"/>
                <w:sz w:val="26"/>
                <w:szCs w:val="26"/>
                <w:lang w:val="vi-VN" w:eastAsia="vi-VN"/>
              </w:rPr>
            </w:pPr>
            <w:r>
              <w:rPr>
                <w:b/>
                <w:bCs/>
                <w:color w:val="0000FF"/>
                <w:sz w:val="26"/>
                <w:szCs w:val="26"/>
                <w:lang w:val="vi-VN" w:eastAsia="vi-VN"/>
              </w:rPr>
              <w:t xml:space="preserve">Chốt số </w:t>
            </w:r>
            <w:r>
              <w:rPr>
                <w:b/>
                <w:bCs/>
                <w:color w:val="0000FF"/>
                <w:sz w:val="26"/>
                <w:szCs w:val="26"/>
                <w:lang w:eastAsia="vi-VN"/>
              </w:rPr>
              <w:t>7</w:t>
            </w:r>
            <w:r>
              <w:rPr>
                <w:b/>
                <w:bCs/>
                <w:color w:val="0000FF"/>
                <w:sz w:val="26"/>
                <w:szCs w:val="26"/>
                <w:lang w:val="vi-VN" w:eastAsia="vi-VN"/>
              </w:rPr>
              <w:t>: Nhà B4, khu vực gara ô tô, trạm biến thế đặt 2 máy phát điện và mặt bằng tiếp giáp phía đường Bình Than</w:t>
            </w:r>
          </w:p>
        </w:tc>
        <w:tc>
          <w:tcPr>
            <w:tcW w:w="1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color w:val="0000FF"/>
                <w:sz w:val="26"/>
                <w:szCs w:val="26"/>
                <w:lang w:val="vi-VN" w:eastAsia="vi-VN"/>
              </w:rPr>
            </w:pPr>
            <w:r>
              <w:rPr>
                <w:b/>
                <w:color w:val="0000FF"/>
                <w:sz w:val="26"/>
                <w:szCs w:val="26"/>
                <w:lang w:eastAsia="vi-VN"/>
              </w:rPr>
              <w:t>24</w:t>
            </w:r>
            <w:r>
              <w:rPr>
                <w:b/>
                <w:color w:val="0000FF"/>
                <w:sz w:val="26"/>
                <w:szCs w:val="26"/>
                <w:lang w:val="vi-VN" w:eastAsia="vi-VN"/>
              </w:rPr>
              <w:t>/24h</w:t>
            </w:r>
          </w:p>
        </w:tc>
        <w:tc>
          <w:tcPr>
            <w:tcW w:w="11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val="vi-VN" w:eastAsia="vi-VN"/>
              </w:rPr>
            </w:pPr>
            <w:r>
              <w:rPr>
                <w:b/>
                <w:bCs/>
                <w:color w:val="0000FF"/>
                <w:sz w:val="26"/>
                <w:szCs w:val="26"/>
                <w:lang w:eastAsia="vi-VN"/>
              </w:rPr>
              <w:t>0</w:t>
            </w:r>
            <w:r>
              <w:rPr>
                <w:b/>
                <w:bCs/>
                <w:color w:val="0000FF"/>
                <w:sz w:val="26"/>
                <w:szCs w:val="26"/>
                <w:lang w:val="vi-VN" w:eastAsia="vi-VN"/>
              </w:rPr>
              <w:t>3</w:t>
            </w:r>
          </w:p>
        </w:tc>
        <w:tc>
          <w:tcPr>
            <w:tcW w:w="340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color w:val="0000FF"/>
                <w:sz w:val="26"/>
                <w:szCs w:val="26"/>
                <w:lang w:val="vi-VN" w:eastAsia="vi-VN"/>
              </w:rPr>
            </w:pPr>
            <w:r>
              <w:rPr>
                <w:sz w:val="26"/>
                <w:szCs w:val="26"/>
                <w:lang w:val="vi-VN" w:eastAsia="vi-VN"/>
              </w:rPr>
              <w:t>Bảo vệ an ninh cơ cở vật chất Nhà  B4, khu gara ô tô, trạm biến thế đặt 2 máy phát điện và mặt bằng tiếp giáp với đường Bình Than.</w:t>
            </w:r>
          </w:p>
        </w:tc>
      </w:tr>
      <w:tr>
        <w:tblPrEx>
          <w:tblCellMar>
            <w:top w:w="0" w:type="dxa"/>
            <w:left w:w="108" w:type="dxa"/>
            <w:bottom w:w="0" w:type="dxa"/>
            <w:right w:w="108" w:type="dxa"/>
          </w:tblCellMar>
        </w:tblPrEx>
        <w:trPr>
          <w:trHeight w:val="345" w:hRule="atLeast"/>
          <w:jc w:val="center"/>
        </w:trPr>
        <w:tc>
          <w:tcPr>
            <w:tcW w:w="609" w:type="dxa"/>
            <w:tcBorders>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val="vi-VN" w:eastAsia="vi-VN"/>
              </w:rPr>
            </w:pPr>
          </w:p>
        </w:tc>
        <w:tc>
          <w:tcPr>
            <w:tcW w:w="2658" w:type="dxa"/>
            <w:tcBorders>
              <w:top w:val="single" w:color="auto" w:sz="4" w:space="0"/>
              <w:left w:val="single" w:color="auto" w:sz="4"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color w:val="0000FF"/>
                <w:sz w:val="26"/>
                <w:szCs w:val="26"/>
                <w:lang w:val="vi-VN" w:eastAsia="vi-VN"/>
              </w:rPr>
            </w:pPr>
            <w:r>
              <w:rPr>
                <w:color w:val="0000FF"/>
                <w:sz w:val="26"/>
                <w:szCs w:val="26"/>
                <w:lang w:val="vi-VN" w:eastAsia="vi-VN"/>
              </w:rPr>
              <w:t>Ca sáng</w:t>
            </w:r>
          </w:p>
        </w:tc>
        <w:tc>
          <w:tcPr>
            <w:tcW w:w="1858" w:type="dxa"/>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06h00 - 14h00</w:t>
            </w:r>
          </w:p>
        </w:tc>
        <w:tc>
          <w:tcPr>
            <w:tcW w:w="1154" w:type="dxa"/>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1</w:t>
            </w:r>
          </w:p>
        </w:tc>
        <w:tc>
          <w:tcPr>
            <w:tcW w:w="340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color w:val="0000FF"/>
                <w:sz w:val="26"/>
                <w:szCs w:val="26"/>
                <w:lang w:val="vi-VN" w:eastAsia="vi-VN"/>
              </w:rPr>
            </w:pPr>
          </w:p>
        </w:tc>
      </w:tr>
      <w:tr>
        <w:tblPrEx>
          <w:tblCellMar>
            <w:top w:w="0" w:type="dxa"/>
            <w:left w:w="108" w:type="dxa"/>
            <w:bottom w:w="0" w:type="dxa"/>
            <w:right w:w="108" w:type="dxa"/>
          </w:tblCellMar>
        </w:tblPrEx>
        <w:trPr>
          <w:trHeight w:val="345" w:hRule="atLeast"/>
          <w:jc w:val="center"/>
        </w:trPr>
        <w:tc>
          <w:tcPr>
            <w:tcW w:w="609" w:type="dxa"/>
            <w:tcBorders>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val="vi-VN" w:eastAsia="vi-VN"/>
              </w:rPr>
            </w:pPr>
          </w:p>
        </w:tc>
        <w:tc>
          <w:tcPr>
            <w:tcW w:w="2658" w:type="dxa"/>
            <w:tcBorders>
              <w:top w:val="nil"/>
              <w:left w:val="single" w:color="auto" w:sz="4"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color w:val="0000FF"/>
                <w:sz w:val="26"/>
                <w:szCs w:val="26"/>
                <w:lang w:val="vi-VN" w:eastAsia="vi-VN"/>
              </w:rPr>
            </w:pPr>
            <w:r>
              <w:rPr>
                <w:color w:val="0000FF"/>
                <w:sz w:val="26"/>
                <w:szCs w:val="26"/>
                <w:lang w:val="vi-VN" w:eastAsia="vi-VN"/>
              </w:rPr>
              <w:t>Ca chiều</w:t>
            </w:r>
          </w:p>
        </w:tc>
        <w:tc>
          <w:tcPr>
            <w:tcW w:w="18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14h00 - 22h00</w:t>
            </w:r>
          </w:p>
        </w:tc>
        <w:tc>
          <w:tcPr>
            <w:tcW w:w="1154"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1</w:t>
            </w:r>
          </w:p>
        </w:tc>
        <w:tc>
          <w:tcPr>
            <w:tcW w:w="340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color w:val="0000FF"/>
                <w:sz w:val="26"/>
                <w:szCs w:val="26"/>
                <w:lang w:val="vi-VN" w:eastAsia="vi-VN"/>
              </w:rPr>
            </w:pPr>
          </w:p>
        </w:tc>
      </w:tr>
      <w:tr>
        <w:tblPrEx>
          <w:tblCellMar>
            <w:top w:w="0" w:type="dxa"/>
            <w:left w:w="108" w:type="dxa"/>
            <w:bottom w:w="0" w:type="dxa"/>
            <w:right w:w="108" w:type="dxa"/>
          </w:tblCellMar>
        </w:tblPrEx>
        <w:trPr>
          <w:trHeight w:val="345" w:hRule="atLeast"/>
          <w:jc w:val="center"/>
        </w:trPr>
        <w:tc>
          <w:tcPr>
            <w:tcW w:w="609"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val="vi-VN" w:eastAsia="vi-VN"/>
              </w:rPr>
            </w:pPr>
          </w:p>
        </w:tc>
        <w:tc>
          <w:tcPr>
            <w:tcW w:w="2658" w:type="dxa"/>
            <w:tcBorders>
              <w:top w:val="nil"/>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color w:val="0000FF"/>
                <w:sz w:val="26"/>
                <w:szCs w:val="26"/>
                <w:lang w:val="vi-VN" w:eastAsia="vi-VN"/>
              </w:rPr>
            </w:pPr>
            <w:r>
              <w:rPr>
                <w:color w:val="0000FF"/>
                <w:sz w:val="26"/>
                <w:szCs w:val="26"/>
                <w:lang w:val="vi-VN" w:eastAsia="vi-VN"/>
              </w:rPr>
              <w:t>Ca đêm</w:t>
            </w:r>
          </w:p>
        </w:tc>
        <w:tc>
          <w:tcPr>
            <w:tcW w:w="1858"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22h00 - 06h00</w:t>
            </w:r>
          </w:p>
        </w:tc>
        <w:tc>
          <w:tcPr>
            <w:tcW w:w="1154"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1</w:t>
            </w:r>
          </w:p>
        </w:tc>
        <w:tc>
          <w:tcPr>
            <w:tcW w:w="340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color w:val="0000FF"/>
                <w:sz w:val="26"/>
                <w:szCs w:val="26"/>
                <w:lang w:val="vi-VN" w:eastAsia="vi-VN"/>
              </w:rPr>
            </w:pPr>
          </w:p>
        </w:tc>
      </w:tr>
      <w:tr>
        <w:tblPrEx>
          <w:tblCellMar>
            <w:top w:w="0" w:type="dxa"/>
            <w:left w:w="108" w:type="dxa"/>
            <w:bottom w:w="0" w:type="dxa"/>
            <w:right w:w="108" w:type="dxa"/>
          </w:tblCellMar>
        </w:tblPrEx>
        <w:trPr>
          <w:trHeight w:val="345" w:hRule="atLeast"/>
          <w:jc w:val="center"/>
        </w:trPr>
        <w:tc>
          <w:tcPr>
            <w:tcW w:w="609" w:type="dxa"/>
            <w:tcBorders>
              <w:top w:val="single" w:color="auto" w:sz="4" w:space="0"/>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eastAsia="vi-VN"/>
              </w:rPr>
            </w:pPr>
            <w:r>
              <w:rPr>
                <w:b/>
                <w:bCs/>
                <w:color w:val="0000FF"/>
                <w:sz w:val="26"/>
                <w:szCs w:val="26"/>
                <w:lang w:eastAsia="vi-VN"/>
              </w:rPr>
              <w:t>8</w:t>
            </w:r>
          </w:p>
        </w:tc>
        <w:tc>
          <w:tcPr>
            <w:tcW w:w="2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b/>
                <w:bCs/>
                <w:color w:val="0000FF"/>
                <w:sz w:val="26"/>
                <w:szCs w:val="26"/>
                <w:lang w:val="vi-VN" w:eastAsia="vi-VN"/>
              </w:rPr>
            </w:pPr>
            <w:r>
              <w:rPr>
                <w:b/>
                <w:bCs/>
                <w:color w:val="0000FF"/>
                <w:sz w:val="26"/>
                <w:szCs w:val="26"/>
                <w:lang w:val="vi-VN" w:eastAsia="vi-VN"/>
              </w:rPr>
              <w:t xml:space="preserve">Chốt số </w:t>
            </w:r>
            <w:r>
              <w:rPr>
                <w:b/>
                <w:bCs/>
                <w:color w:val="0000FF"/>
                <w:sz w:val="26"/>
                <w:szCs w:val="26"/>
                <w:lang w:eastAsia="vi-VN"/>
              </w:rPr>
              <w:t>8</w:t>
            </w:r>
            <w:r>
              <w:rPr>
                <w:b/>
                <w:bCs/>
                <w:color w:val="0000FF"/>
                <w:sz w:val="26"/>
                <w:szCs w:val="26"/>
                <w:lang w:val="vi-VN" w:eastAsia="vi-VN"/>
              </w:rPr>
              <w:t xml:space="preserve">: Nhà C1 </w:t>
            </w:r>
          </w:p>
        </w:tc>
        <w:tc>
          <w:tcPr>
            <w:tcW w:w="1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val="vi-VN" w:eastAsia="vi-VN"/>
              </w:rPr>
            </w:pPr>
            <w:r>
              <w:rPr>
                <w:b/>
                <w:bCs/>
                <w:color w:val="0000FF"/>
                <w:sz w:val="26"/>
                <w:szCs w:val="26"/>
                <w:lang w:val="vi-VN" w:eastAsia="vi-VN"/>
              </w:rPr>
              <w:t>24/24h</w:t>
            </w:r>
          </w:p>
        </w:tc>
        <w:tc>
          <w:tcPr>
            <w:tcW w:w="11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val="vi-VN" w:eastAsia="vi-VN"/>
              </w:rPr>
            </w:pPr>
            <w:r>
              <w:rPr>
                <w:b/>
                <w:bCs/>
                <w:color w:val="0000FF"/>
                <w:sz w:val="26"/>
                <w:szCs w:val="26"/>
                <w:lang w:eastAsia="vi-VN"/>
              </w:rPr>
              <w:t>0</w:t>
            </w:r>
            <w:r>
              <w:rPr>
                <w:b/>
                <w:bCs/>
                <w:color w:val="0000FF"/>
                <w:sz w:val="26"/>
                <w:szCs w:val="26"/>
                <w:lang w:val="vi-VN" w:eastAsia="vi-VN"/>
              </w:rPr>
              <w:t>3</w:t>
            </w:r>
          </w:p>
        </w:tc>
        <w:tc>
          <w:tcPr>
            <w:tcW w:w="340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sz w:val="26"/>
                <w:szCs w:val="26"/>
                <w:lang w:eastAsia="vi-VN"/>
              </w:rPr>
            </w:pPr>
            <w:r>
              <w:rPr>
                <w:sz w:val="26"/>
                <w:szCs w:val="26"/>
                <w:lang w:val="vi-VN" w:eastAsia="vi-VN"/>
              </w:rPr>
              <w:t>Bảo vệ an ninh khoa khám bệnh</w:t>
            </w:r>
            <w:r>
              <w:rPr>
                <w:sz w:val="26"/>
                <w:szCs w:val="26"/>
                <w:lang w:eastAsia="vi-VN"/>
              </w:rPr>
              <w:t xml:space="preserve"> - Nhà C1</w:t>
            </w:r>
          </w:p>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color w:val="0000FF"/>
                <w:sz w:val="26"/>
                <w:szCs w:val="26"/>
                <w:lang w:eastAsia="vi-VN"/>
              </w:rPr>
            </w:pPr>
          </w:p>
        </w:tc>
      </w:tr>
      <w:tr>
        <w:tblPrEx>
          <w:tblCellMar>
            <w:top w:w="0" w:type="dxa"/>
            <w:left w:w="108" w:type="dxa"/>
            <w:bottom w:w="0" w:type="dxa"/>
            <w:right w:w="108" w:type="dxa"/>
          </w:tblCellMar>
        </w:tblPrEx>
        <w:trPr>
          <w:trHeight w:val="345" w:hRule="atLeast"/>
          <w:jc w:val="center"/>
        </w:trPr>
        <w:tc>
          <w:tcPr>
            <w:tcW w:w="609" w:type="dxa"/>
            <w:tcBorders>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val="vi-VN" w:eastAsia="vi-VN"/>
              </w:rPr>
            </w:pPr>
          </w:p>
        </w:tc>
        <w:tc>
          <w:tcPr>
            <w:tcW w:w="2658" w:type="dxa"/>
            <w:tcBorders>
              <w:top w:val="single" w:color="auto" w:sz="4" w:space="0"/>
              <w:left w:val="single" w:color="auto" w:sz="4"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color w:val="0000FF"/>
                <w:sz w:val="26"/>
                <w:szCs w:val="26"/>
                <w:lang w:val="vi-VN" w:eastAsia="vi-VN"/>
              </w:rPr>
            </w:pPr>
            <w:r>
              <w:rPr>
                <w:color w:val="0000FF"/>
                <w:sz w:val="26"/>
                <w:szCs w:val="26"/>
                <w:lang w:val="vi-VN" w:eastAsia="vi-VN"/>
              </w:rPr>
              <w:t>Ca sáng</w:t>
            </w:r>
          </w:p>
        </w:tc>
        <w:tc>
          <w:tcPr>
            <w:tcW w:w="1858" w:type="dxa"/>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06h00 - 14h00</w:t>
            </w:r>
          </w:p>
        </w:tc>
        <w:tc>
          <w:tcPr>
            <w:tcW w:w="1154" w:type="dxa"/>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eastAsia="vi-VN"/>
              </w:rPr>
            </w:pPr>
            <w:r>
              <w:rPr>
                <w:color w:val="0000FF"/>
                <w:sz w:val="26"/>
                <w:szCs w:val="26"/>
                <w:lang w:eastAsia="vi-VN"/>
              </w:rPr>
              <w:t>1</w:t>
            </w:r>
          </w:p>
        </w:tc>
        <w:tc>
          <w:tcPr>
            <w:tcW w:w="340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color w:val="0000FF"/>
                <w:sz w:val="26"/>
                <w:szCs w:val="26"/>
                <w:lang w:val="vi-VN" w:eastAsia="vi-VN"/>
              </w:rPr>
            </w:pPr>
          </w:p>
        </w:tc>
      </w:tr>
      <w:tr>
        <w:tblPrEx>
          <w:tblCellMar>
            <w:top w:w="0" w:type="dxa"/>
            <w:left w:w="108" w:type="dxa"/>
            <w:bottom w:w="0" w:type="dxa"/>
            <w:right w:w="108" w:type="dxa"/>
          </w:tblCellMar>
        </w:tblPrEx>
        <w:trPr>
          <w:trHeight w:val="345" w:hRule="atLeast"/>
          <w:jc w:val="center"/>
        </w:trPr>
        <w:tc>
          <w:tcPr>
            <w:tcW w:w="609"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val="vi-VN" w:eastAsia="vi-VN"/>
              </w:rPr>
            </w:pPr>
          </w:p>
        </w:tc>
        <w:tc>
          <w:tcPr>
            <w:tcW w:w="2658" w:type="dxa"/>
            <w:tcBorders>
              <w:top w:val="nil"/>
              <w:left w:val="single" w:color="auto" w:sz="4"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color w:val="0000FF"/>
                <w:sz w:val="26"/>
                <w:szCs w:val="26"/>
                <w:lang w:val="vi-VN" w:eastAsia="vi-VN"/>
              </w:rPr>
            </w:pPr>
            <w:r>
              <w:rPr>
                <w:color w:val="0000FF"/>
                <w:sz w:val="26"/>
                <w:szCs w:val="26"/>
                <w:lang w:val="vi-VN" w:eastAsia="vi-VN"/>
              </w:rPr>
              <w:t>Ca chiều</w:t>
            </w:r>
          </w:p>
        </w:tc>
        <w:tc>
          <w:tcPr>
            <w:tcW w:w="18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14h00 - 22h00</w:t>
            </w:r>
          </w:p>
        </w:tc>
        <w:tc>
          <w:tcPr>
            <w:tcW w:w="1154"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eastAsia="vi-VN"/>
              </w:rPr>
            </w:pPr>
            <w:r>
              <w:rPr>
                <w:color w:val="0000FF"/>
                <w:sz w:val="26"/>
                <w:szCs w:val="26"/>
                <w:lang w:eastAsia="vi-VN"/>
              </w:rPr>
              <w:t>1</w:t>
            </w:r>
          </w:p>
        </w:tc>
        <w:tc>
          <w:tcPr>
            <w:tcW w:w="340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color w:val="0000FF"/>
                <w:sz w:val="26"/>
                <w:szCs w:val="26"/>
                <w:lang w:val="vi-VN" w:eastAsia="vi-VN"/>
              </w:rPr>
            </w:pPr>
          </w:p>
        </w:tc>
      </w:tr>
      <w:tr>
        <w:tblPrEx>
          <w:tblCellMar>
            <w:top w:w="0" w:type="dxa"/>
            <w:left w:w="108" w:type="dxa"/>
            <w:bottom w:w="0" w:type="dxa"/>
            <w:right w:w="108" w:type="dxa"/>
          </w:tblCellMar>
        </w:tblPrEx>
        <w:trPr>
          <w:trHeight w:val="345" w:hRule="atLeast"/>
          <w:jc w:val="center"/>
        </w:trPr>
        <w:tc>
          <w:tcPr>
            <w:tcW w:w="609"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val="vi-VN" w:eastAsia="vi-VN"/>
              </w:rPr>
            </w:pPr>
          </w:p>
        </w:tc>
        <w:tc>
          <w:tcPr>
            <w:tcW w:w="2658" w:type="dxa"/>
            <w:tcBorders>
              <w:top w:val="nil"/>
              <w:left w:val="single" w:color="auto" w:sz="4"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color w:val="0000FF"/>
                <w:sz w:val="26"/>
                <w:szCs w:val="26"/>
                <w:lang w:val="vi-VN" w:eastAsia="vi-VN"/>
              </w:rPr>
            </w:pPr>
            <w:r>
              <w:rPr>
                <w:color w:val="0000FF"/>
                <w:sz w:val="26"/>
                <w:szCs w:val="26"/>
                <w:lang w:val="vi-VN" w:eastAsia="vi-VN"/>
              </w:rPr>
              <w:t>Ca đêm</w:t>
            </w:r>
          </w:p>
        </w:tc>
        <w:tc>
          <w:tcPr>
            <w:tcW w:w="18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22h00 - 06h00</w:t>
            </w:r>
          </w:p>
        </w:tc>
        <w:tc>
          <w:tcPr>
            <w:tcW w:w="1154"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1</w:t>
            </w:r>
          </w:p>
        </w:tc>
        <w:tc>
          <w:tcPr>
            <w:tcW w:w="340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color w:val="0000FF"/>
                <w:sz w:val="26"/>
                <w:szCs w:val="26"/>
                <w:lang w:eastAsia="vi-VN"/>
              </w:rPr>
            </w:pPr>
          </w:p>
        </w:tc>
      </w:tr>
      <w:tr>
        <w:tblPrEx>
          <w:tblCellMar>
            <w:top w:w="0" w:type="dxa"/>
            <w:left w:w="108" w:type="dxa"/>
            <w:bottom w:w="0" w:type="dxa"/>
            <w:right w:w="108" w:type="dxa"/>
          </w:tblCellMar>
        </w:tblPrEx>
        <w:trPr>
          <w:trHeight w:val="345" w:hRule="atLeast"/>
          <w:jc w:val="center"/>
        </w:trPr>
        <w:tc>
          <w:tcPr>
            <w:tcW w:w="609" w:type="dxa"/>
            <w:tcBorders>
              <w:top w:val="single" w:color="auto" w:sz="4" w:space="0"/>
              <w:left w:val="single" w:color="auto" w:sz="8" w:space="0"/>
              <w:bottom w:val="nil"/>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eastAsia="vi-VN"/>
              </w:rPr>
            </w:pPr>
            <w:r>
              <w:rPr>
                <w:b/>
                <w:bCs/>
                <w:color w:val="0000FF"/>
                <w:sz w:val="26"/>
                <w:szCs w:val="26"/>
                <w:lang w:eastAsia="vi-VN"/>
              </w:rPr>
              <w:t>9</w:t>
            </w:r>
          </w:p>
        </w:tc>
        <w:tc>
          <w:tcPr>
            <w:tcW w:w="26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b/>
                <w:bCs/>
                <w:color w:val="0000FF"/>
                <w:sz w:val="26"/>
                <w:szCs w:val="26"/>
                <w:lang w:val="vi-VN" w:eastAsia="vi-VN"/>
              </w:rPr>
            </w:pPr>
            <w:r>
              <w:rPr>
                <w:b/>
                <w:bCs/>
                <w:color w:val="0000FF"/>
                <w:sz w:val="26"/>
                <w:szCs w:val="26"/>
                <w:lang w:val="vi-VN" w:eastAsia="vi-VN"/>
              </w:rPr>
              <w:t xml:space="preserve">Chốt số </w:t>
            </w:r>
            <w:r>
              <w:rPr>
                <w:b/>
                <w:bCs/>
                <w:color w:val="0000FF"/>
                <w:sz w:val="26"/>
                <w:szCs w:val="26"/>
                <w:lang w:eastAsia="vi-VN"/>
              </w:rPr>
              <w:t>9</w:t>
            </w:r>
            <w:r>
              <w:rPr>
                <w:b/>
                <w:bCs/>
                <w:color w:val="0000FF"/>
                <w:sz w:val="26"/>
                <w:szCs w:val="26"/>
                <w:lang w:val="vi-VN" w:eastAsia="vi-VN"/>
              </w:rPr>
              <w:t xml:space="preserve">: Nhà C2 </w:t>
            </w:r>
          </w:p>
        </w:tc>
        <w:tc>
          <w:tcPr>
            <w:tcW w:w="18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val="vi-VN" w:eastAsia="vi-VN"/>
              </w:rPr>
            </w:pPr>
            <w:r>
              <w:rPr>
                <w:b/>
                <w:bCs/>
                <w:color w:val="0000FF"/>
                <w:sz w:val="26"/>
                <w:szCs w:val="26"/>
                <w:lang w:val="vi-VN" w:eastAsia="vi-VN"/>
              </w:rPr>
              <w:t>24/24h</w:t>
            </w:r>
          </w:p>
        </w:tc>
        <w:tc>
          <w:tcPr>
            <w:tcW w:w="1154"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eastAsia="vi-VN"/>
              </w:rPr>
            </w:pPr>
            <w:r>
              <w:rPr>
                <w:b/>
                <w:bCs/>
                <w:color w:val="0000FF"/>
                <w:sz w:val="26"/>
                <w:szCs w:val="26"/>
                <w:lang w:eastAsia="vi-VN"/>
              </w:rPr>
              <w:t>38</w:t>
            </w:r>
          </w:p>
        </w:tc>
        <w:tc>
          <w:tcPr>
            <w:tcW w:w="3402" w:type="dxa"/>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b/>
                <w:bCs/>
                <w:color w:val="0000FF"/>
                <w:sz w:val="26"/>
                <w:szCs w:val="26"/>
                <w:lang w:eastAsia="vi-VN"/>
              </w:rPr>
            </w:pPr>
            <w:r>
              <w:rPr>
                <w:sz w:val="26"/>
                <w:szCs w:val="26"/>
                <w:lang w:val="vi-VN" w:eastAsia="vi-VN"/>
              </w:rPr>
              <w:t>Bảo vệ an ninh tòa nhà 11 tầng</w:t>
            </w:r>
          </w:p>
        </w:tc>
      </w:tr>
      <w:tr>
        <w:tblPrEx>
          <w:tblCellMar>
            <w:top w:w="0" w:type="dxa"/>
            <w:left w:w="108" w:type="dxa"/>
            <w:bottom w:w="0" w:type="dxa"/>
            <w:right w:w="108" w:type="dxa"/>
          </w:tblCellMar>
        </w:tblPrEx>
        <w:trPr>
          <w:trHeight w:val="682" w:hRule="atLeast"/>
          <w:jc w:val="center"/>
        </w:trPr>
        <w:tc>
          <w:tcPr>
            <w:tcW w:w="609" w:type="dxa"/>
            <w:tcBorders>
              <w:top w:val="nil"/>
              <w:left w:val="single" w:color="auto" w:sz="8" w:space="0"/>
              <w:bottom w:val="nil"/>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 </w:t>
            </w:r>
          </w:p>
        </w:tc>
        <w:tc>
          <w:tcPr>
            <w:tcW w:w="26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color w:val="0000FF"/>
                <w:sz w:val="26"/>
                <w:szCs w:val="26"/>
                <w:lang w:val="vi-VN" w:eastAsia="vi-VN"/>
              </w:rPr>
            </w:pPr>
            <w:r>
              <w:rPr>
                <w:color w:val="0000FF"/>
                <w:sz w:val="26"/>
                <w:szCs w:val="26"/>
                <w:lang w:val="vi-VN" w:eastAsia="vi-VN"/>
              </w:rPr>
              <w:t>Ca sáng</w:t>
            </w:r>
          </w:p>
        </w:tc>
        <w:tc>
          <w:tcPr>
            <w:tcW w:w="18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06h00 - 14h00</w:t>
            </w:r>
          </w:p>
        </w:tc>
        <w:tc>
          <w:tcPr>
            <w:tcW w:w="1154"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eastAsia="vi-VN"/>
              </w:rPr>
            </w:pPr>
            <w:r>
              <w:rPr>
                <w:color w:val="0000FF"/>
                <w:sz w:val="26"/>
                <w:szCs w:val="26"/>
                <w:lang w:val="vi-VN" w:eastAsia="vi-VN"/>
              </w:rPr>
              <w:t>1</w:t>
            </w:r>
            <w:r>
              <w:rPr>
                <w:color w:val="0000FF"/>
                <w:sz w:val="26"/>
                <w:szCs w:val="26"/>
                <w:lang w:eastAsia="vi-VN"/>
              </w:rPr>
              <w:t>4</w:t>
            </w:r>
          </w:p>
        </w:tc>
        <w:tc>
          <w:tcPr>
            <w:tcW w:w="340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color w:val="0000FF"/>
                <w:sz w:val="26"/>
                <w:szCs w:val="26"/>
                <w:lang w:val="vi-VN" w:eastAsia="vi-VN"/>
              </w:rPr>
            </w:pPr>
            <w:r>
              <w:rPr>
                <w:b/>
                <w:bCs/>
                <w:color w:val="0000FF"/>
                <w:sz w:val="26"/>
                <w:szCs w:val="26"/>
                <w:lang w:val="vi-VN" w:eastAsia="vi-VN"/>
              </w:rPr>
              <w:t>Tầng 1</w:t>
            </w:r>
            <w:r>
              <w:rPr>
                <w:color w:val="0000FF"/>
                <w:sz w:val="26"/>
                <w:szCs w:val="26"/>
                <w:lang w:val="vi-VN" w:eastAsia="vi-VN"/>
              </w:rPr>
              <w:t>: 04 nhân viên trong đó</w:t>
            </w:r>
          </w:p>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color w:val="0000FF"/>
                <w:sz w:val="26"/>
                <w:szCs w:val="26"/>
                <w:lang w:val="vi-VN" w:eastAsia="vi-VN"/>
              </w:rPr>
            </w:pPr>
            <w:r>
              <w:rPr>
                <w:color w:val="0000FF"/>
                <w:sz w:val="26"/>
                <w:szCs w:val="26"/>
                <w:lang w:val="vi-VN" w:eastAsia="vi-VN"/>
              </w:rPr>
              <w:t>- Tại Trung tâm cấp cứu và vận chuyển 115 : 01 người.</w:t>
            </w:r>
          </w:p>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color w:val="0000FF"/>
                <w:sz w:val="26"/>
                <w:szCs w:val="26"/>
                <w:lang w:val="vi-VN" w:eastAsia="vi-VN"/>
              </w:rPr>
            </w:pPr>
            <w:r>
              <w:rPr>
                <w:color w:val="0000FF"/>
                <w:sz w:val="26"/>
                <w:szCs w:val="26"/>
                <w:lang w:val="vi-VN" w:eastAsia="vi-VN"/>
              </w:rPr>
              <w:t>- Cửa đầu hành lang khoa Giải phẫu bệnh: 01 người</w:t>
            </w:r>
          </w:p>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color w:val="0000FF"/>
                <w:sz w:val="26"/>
                <w:szCs w:val="26"/>
                <w:lang w:val="vi-VN" w:eastAsia="vi-VN"/>
              </w:rPr>
            </w:pPr>
            <w:r>
              <w:rPr>
                <w:color w:val="0000FF"/>
                <w:sz w:val="26"/>
                <w:szCs w:val="26"/>
                <w:lang w:val="vi-VN" w:eastAsia="vi-VN"/>
              </w:rPr>
              <w:t xml:space="preserve">- Tại sảnh 4 thang máy trung tâm và thang bộ giữa tòa nhà 02 người; </w:t>
            </w:r>
          </w:p>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color w:val="0000FF"/>
                <w:sz w:val="26"/>
                <w:szCs w:val="26"/>
                <w:lang w:val="vi-VN" w:eastAsia="vi-VN"/>
              </w:rPr>
            </w:pPr>
            <w:r>
              <w:rPr>
                <w:b/>
                <w:bCs/>
                <w:color w:val="0000FF"/>
                <w:sz w:val="26"/>
                <w:szCs w:val="26"/>
                <w:lang w:val="vi-VN" w:eastAsia="vi-VN"/>
              </w:rPr>
              <w:t>Tầng 2</w:t>
            </w:r>
            <w:r>
              <w:rPr>
                <w:color w:val="0000FF"/>
                <w:sz w:val="26"/>
                <w:szCs w:val="26"/>
                <w:lang w:val="vi-VN" w:eastAsia="vi-VN"/>
              </w:rPr>
              <w:t xml:space="preserve">: </w:t>
            </w:r>
            <w:r>
              <w:rPr>
                <w:color w:val="0000FF"/>
                <w:sz w:val="26"/>
                <w:szCs w:val="26"/>
                <w:lang w:eastAsia="vi-VN"/>
              </w:rPr>
              <w:t>03</w:t>
            </w:r>
            <w:r>
              <w:rPr>
                <w:color w:val="0000FF"/>
                <w:sz w:val="26"/>
                <w:szCs w:val="26"/>
                <w:lang w:val="vi-VN" w:eastAsia="vi-VN"/>
              </w:rPr>
              <w:t xml:space="preserve"> </w:t>
            </w:r>
            <w:r>
              <w:rPr>
                <w:color w:val="0000FF"/>
                <w:sz w:val="26"/>
                <w:szCs w:val="26"/>
                <w:lang w:eastAsia="vi-VN"/>
              </w:rPr>
              <w:t>nhân viên</w:t>
            </w:r>
            <w:r>
              <w:rPr>
                <w:color w:val="0000FF"/>
                <w:sz w:val="26"/>
                <w:szCs w:val="26"/>
                <w:lang w:val="vi-VN" w:eastAsia="vi-VN"/>
              </w:rPr>
              <w:t xml:space="preserve"> trong đó: </w:t>
            </w:r>
          </w:p>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color w:val="0000FF"/>
                <w:sz w:val="26"/>
                <w:szCs w:val="26"/>
                <w:lang w:eastAsia="vi-VN"/>
              </w:rPr>
            </w:pPr>
            <w:r>
              <w:rPr>
                <w:color w:val="0000FF"/>
                <w:sz w:val="26"/>
                <w:szCs w:val="26"/>
                <w:lang w:eastAsia="vi-VN"/>
              </w:rPr>
              <w:t>- Cửa t</w:t>
            </w:r>
            <w:r>
              <w:rPr>
                <w:color w:val="0000FF"/>
                <w:sz w:val="26"/>
                <w:szCs w:val="26"/>
                <w:lang w:val="vi-VN" w:eastAsia="vi-VN"/>
              </w:rPr>
              <w:t xml:space="preserve">hang máy trung tâm </w:t>
            </w:r>
            <w:r>
              <w:rPr>
                <w:color w:val="0000FF"/>
                <w:sz w:val="26"/>
                <w:szCs w:val="26"/>
                <w:lang w:eastAsia="vi-VN"/>
              </w:rPr>
              <w:t>0</w:t>
            </w:r>
            <w:r>
              <w:rPr>
                <w:color w:val="0000FF"/>
                <w:sz w:val="26"/>
                <w:szCs w:val="26"/>
                <w:lang w:val="vi-VN" w:eastAsia="vi-VN"/>
              </w:rPr>
              <w:t>1 người</w:t>
            </w:r>
            <w:r>
              <w:rPr>
                <w:color w:val="0000FF"/>
                <w:sz w:val="26"/>
                <w:szCs w:val="26"/>
                <w:lang w:eastAsia="vi-VN"/>
              </w:rPr>
              <w:t>.</w:t>
            </w:r>
          </w:p>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color w:val="0000FF"/>
                <w:sz w:val="26"/>
                <w:szCs w:val="26"/>
                <w:lang w:val="vi-VN" w:eastAsia="vi-VN"/>
              </w:rPr>
            </w:pPr>
            <w:r>
              <w:rPr>
                <w:color w:val="0000FF"/>
                <w:sz w:val="26"/>
                <w:szCs w:val="26"/>
                <w:lang w:eastAsia="vi-VN"/>
              </w:rPr>
              <w:t>- C</w:t>
            </w:r>
            <w:r>
              <w:rPr>
                <w:color w:val="0000FF"/>
                <w:sz w:val="26"/>
                <w:szCs w:val="26"/>
                <w:lang w:val="vi-VN" w:eastAsia="vi-VN"/>
              </w:rPr>
              <w:t xml:space="preserve">ầu thang bộ kiểm soát lối đi bộ lên </w:t>
            </w:r>
            <w:r>
              <w:rPr>
                <w:color w:val="0000FF"/>
                <w:sz w:val="26"/>
                <w:szCs w:val="26"/>
                <w:lang w:eastAsia="vi-VN"/>
              </w:rPr>
              <w:t>0</w:t>
            </w:r>
            <w:r>
              <w:rPr>
                <w:color w:val="0000FF"/>
                <w:sz w:val="26"/>
                <w:szCs w:val="26"/>
                <w:lang w:val="vi-VN" w:eastAsia="vi-VN"/>
              </w:rPr>
              <w:t xml:space="preserve">1 người </w:t>
            </w:r>
            <w:r>
              <w:rPr>
                <w:i/>
                <w:iCs/>
                <w:color w:val="0000FF"/>
                <w:sz w:val="26"/>
                <w:szCs w:val="26"/>
                <w:lang w:val="vi-VN" w:eastAsia="vi-VN"/>
              </w:rPr>
              <w:t>(chốt tại cửa sắt chặn lối đi bộ từ tầng 2 lên các tầng trên)</w:t>
            </w:r>
            <w:r>
              <w:rPr>
                <w:color w:val="0000FF"/>
                <w:sz w:val="26"/>
                <w:szCs w:val="26"/>
                <w:lang w:val="vi-VN" w:eastAsia="vi-VN"/>
              </w:rPr>
              <w:t xml:space="preserve">; </w:t>
            </w:r>
          </w:p>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color w:val="0000FF"/>
                <w:sz w:val="26"/>
                <w:szCs w:val="26"/>
                <w:lang w:val="vi-VN" w:eastAsia="vi-VN"/>
              </w:rPr>
            </w:pPr>
            <w:r>
              <w:rPr>
                <w:color w:val="0000FF"/>
                <w:sz w:val="26"/>
                <w:szCs w:val="26"/>
                <w:lang w:val="vi-VN" w:eastAsia="vi-VN"/>
              </w:rPr>
              <w:t>- Cửa nhà cầu C2 sang nhà C3: 01 người</w:t>
            </w:r>
          </w:p>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b/>
                <w:color w:val="0000FF"/>
                <w:sz w:val="26"/>
                <w:szCs w:val="26"/>
                <w:lang w:val="vi-VN" w:eastAsia="vi-VN"/>
              </w:rPr>
            </w:pPr>
            <w:r>
              <w:rPr>
                <w:b/>
                <w:color w:val="0000FF"/>
                <w:sz w:val="26"/>
                <w:szCs w:val="26"/>
                <w:lang w:val="vi-VN" w:eastAsia="vi-VN"/>
              </w:rPr>
              <w:t>Tầng 3: 01 người</w:t>
            </w:r>
          </w:p>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b/>
                <w:color w:val="0000FF"/>
                <w:sz w:val="26"/>
                <w:szCs w:val="26"/>
                <w:lang w:val="vi-VN" w:eastAsia="vi-VN"/>
              </w:rPr>
            </w:pPr>
            <w:r>
              <w:rPr>
                <w:b/>
                <w:color w:val="0000FF"/>
                <w:sz w:val="26"/>
                <w:szCs w:val="26"/>
                <w:lang w:val="vi-VN" w:eastAsia="vi-VN"/>
              </w:rPr>
              <w:t xml:space="preserve">Tầng 4 : </w:t>
            </w:r>
            <w:r>
              <w:rPr>
                <w:bCs/>
                <w:color w:val="0000FF"/>
                <w:sz w:val="26"/>
                <w:szCs w:val="26"/>
                <w:lang w:val="vi-VN" w:eastAsia="vi-VN"/>
              </w:rPr>
              <w:t>01 người</w:t>
            </w:r>
          </w:p>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bCs/>
                <w:color w:val="0000FF"/>
                <w:sz w:val="26"/>
                <w:szCs w:val="26"/>
                <w:lang w:val="vi-VN" w:eastAsia="vi-VN"/>
              </w:rPr>
            </w:pPr>
            <w:r>
              <w:rPr>
                <w:b/>
                <w:bCs/>
                <w:color w:val="0000FF"/>
                <w:sz w:val="26"/>
                <w:szCs w:val="26"/>
                <w:lang w:val="vi-VN" w:eastAsia="vi-VN"/>
              </w:rPr>
              <w:t>Từ tầng 5 đến tầng 9</w:t>
            </w:r>
            <w:r>
              <w:rPr>
                <w:color w:val="0000FF"/>
                <w:sz w:val="26"/>
                <w:szCs w:val="26"/>
                <w:lang w:val="vi-VN" w:eastAsia="vi-VN"/>
              </w:rPr>
              <w:t xml:space="preserve">: 05 người trong đó mỗi tầng 01 người kiểm soát cả mặt bằng tầng. Riêng nhân viên tầng 9 đảm nhiệm cả an ninh trật tự tầng 10 và tầng 11. </w:t>
            </w:r>
          </w:p>
        </w:tc>
      </w:tr>
      <w:tr>
        <w:tblPrEx>
          <w:tblCellMar>
            <w:top w:w="0" w:type="dxa"/>
            <w:left w:w="108" w:type="dxa"/>
            <w:bottom w:w="0" w:type="dxa"/>
            <w:right w:w="108" w:type="dxa"/>
          </w:tblCellMar>
        </w:tblPrEx>
        <w:trPr>
          <w:trHeight w:val="537" w:hRule="atLeast"/>
          <w:jc w:val="center"/>
        </w:trPr>
        <w:tc>
          <w:tcPr>
            <w:tcW w:w="609" w:type="dxa"/>
            <w:tcBorders>
              <w:top w:val="nil"/>
              <w:left w:val="single" w:color="auto" w:sz="8" w:space="0"/>
              <w:bottom w:val="nil"/>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 </w:t>
            </w:r>
          </w:p>
        </w:tc>
        <w:tc>
          <w:tcPr>
            <w:tcW w:w="26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color w:val="0000FF"/>
                <w:sz w:val="26"/>
                <w:szCs w:val="26"/>
                <w:lang w:val="vi-VN" w:eastAsia="vi-VN"/>
              </w:rPr>
            </w:pPr>
            <w:r>
              <w:rPr>
                <w:color w:val="0000FF"/>
                <w:sz w:val="26"/>
                <w:szCs w:val="26"/>
                <w:lang w:val="vi-VN" w:eastAsia="vi-VN"/>
              </w:rPr>
              <w:t>Ca chiều</w:t>
            </w:r>
          </w:p>
        </w:tc>
        <w:tc>
          <w:tcPr>
            <w:tcW w:w="18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14h00 - 22h00</w:t>
            </w:r>
          </w:p>
        </w:tc>
        <w:tc>
          <w:tcPr>
            <w:tcW w:w="1154"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eastAsia="vi-VN"/>
              </w:rPr>
            </w:pPr>
            <w:r>
              <w:rPr>
                <w:color w:val="0000FF"/>
                <w:sz w:val="26"/>
                <w:szCs w:val="26"/>
                <w:lang w:val="vi-VN" w:eastAsia="vi-VN"/>
              </w:rPr>
              <w:t>1</w:t>
            </w:r>
            <w:r>
              <w:rPr>
                <w:color w:val="0000FF"/>
                <w:sz w:val="26"/>
                <w:szCs w:val="26"/>
                <w:lang w:eastAsia="vi-VN"/>
              </w:rPr>
              <w:t>4</w:t>
            </w:r>
          </w:p>
        </w:tc>
        <w:tc>
          <w:tcPr>
            <w:tcW w:w="3402"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52" w:lineRule="auto"/>
              <w:jc w:val="both"/>
              <w:textAlignment w:val="auto"/>
              <w:rPr>
                <w:color w:val="0000FF"/>
                <w:sz w:val="26"/>
                <w:szCs w:val="26"/>
                <w:lang w:val="vi-VN" w:eastAsia="vi-VN"/>
              </w:rPr>
            </w:pPr>
            <w:r>
              <w:rPr>
                <w:b/>
                <w:bCs/>
                <w:color w:val="0000FF"/>
                <w:sz w:val="26"/>
                <w:szCs w:val="26"/>
                <w:lang w:val="vi-VN" w:eastAsia="vi-VN"/>
              </w:rPr>
              <w:t>Tầng 1</w:t>
            </w:r>
            <w:r>
              <w:rPr>
                <w:color w:val="0000FF"/>
                <w:sz w:val="26"/>
                <w:szCs w:val="26"/>
                <w:lang w:val="vi-VN" w:eastAsia="vi-VN"/>
              </w:rPr>
              <w:t>: 04 nhân viên trong đó</w:t>
            </w:r>
          </w:p>
          <w:p>
            <w:pPr>
              <w:keepNext w:val="0"/>
              <w:keepLines w:val="0"/>
              <w:pageBreakBefore w:val="0"/>
              <w:widowControl/>
              <w:kinsoku/>
              <w:wordWrap/>
              <w:overflowPunct/>
              <w:topLinePunct w:val="0"/>
              <w:autoSpaceDE/>
              <w:autoSpaceDN/>
              <w:bidi w:val="0"/>
              <w:adjustRightInd/>
              <w:snapToGrid/>
              <w:spacing w:before="78" w:beforeLines="20" w:after="0" w:line="252" w:lineRule="auto"/>
              <w:jc w:val="both"/>
              <w:textAlignment w:val="auto"/>
              <w:rPr>
                <w:color w:val="0000FF"/>
                <w:sz w:val="26"/>
                <w:szCs w:val="26"/>
                <w:lang w:val="vi-VN" w:eastAsia="vi-VN"/>
              </w:rPr>
            </w:pPr>
            <w:r>
              <w:rPr>
                <w:color w:val="0000FF"/>
                <w:sz w:val="26"/>
                <w:szCs w:val="26"/>
                <w:lang w:val="vi-VN" w:eastAsia="vi-VN"/>
              </w:rPr>
              <w:t>- Tại Trung tâm cấp cứu và vận chuyển 115 : 01 người.</w:t>
            </w:r>
          </w:p>
          <w:p>
            <w:pPr>
              <w:keepNext w:val="0"/>
              <w:keepLines w:val="0"/>
              <w:pageBreakBefore w:val="0"/>
              <w:widowControl/>
              <w:kinsoku/>
              <w:wordWrap/>
              <w:overflowPunct/>
              <w:topLinePunct w:val="0"/>
              <w:autoSpaceDE/>
              <w:autoSpaceDN/>
              <w:bidi w:val="0"/>
              <w:adjustRightInd/>
              <w:snapToGrid/>
              <w:spacing w:before="78" w:beforeLines="20" w:after="0" w:line="252" w:lineRule="auto"/>
              <w:jc w:val="both"/>
              <w:textAlignment w:val="auto"/>
              <w:rPr>
                <w:color w:val="0000FF"/>
                <w:sz w:val="26"/>
                <w:szCs w:val="26"/>
                <w:lang w:val="vi-VN" w:eastAsia="vi-VN"/>
              </w:rPr>
            </w:pPr>
            <w:r>
              <w:rPr>
                <w:color w:val="0000FF"/>
                <w:sz w:val="26"/>
                <w:szCs w:val="26"/>
                <w:lang w:val="vi-VN" w:eastAsia="vi-VN"/>
              </w:rPr>
              <w:t>- Cửa đầu hành lang khoa Giải phẫu bệnh: 01</w:t>
            </w:r>
          </w:p>
          <w:p>
            <w:pPr>
              <w:keepNext w:val="0"/>
              <w:keepLines w:val="0"/>
              <w:pageBreakBefore w:val="0"/>
              <w:widowControl/>
              <w:kinsoku/>
              <w:wordWrap/>
              <w:overflowPunct/>
              <w:topLinePunct w:val="0"/>
              <w:autoSpaceDE/>
              <w:autoSpaceDN/>
              <w:bidi w:val="0"/>
              <w:adjustRightInd/>
              <w:snapToGrid/>
              <w:spacing w:before="78" w:beforeLines="20" w:after="0" w:line="252" w:lineRule="auto"/>
              <w:jc w:val="both"/>
              <w:textAlignment w:val="auto"/>
              <w:rPr>
                <w:color w:val="0000FF"/>
                <w:sz w:val="26"/>
                <w:szCs w:val="26"/>
                <w:lang w:val="vi-VN" w:eastAsia="vi-VN"/>
              </w:rPr>
            </w:pPr>
            <w:r>
              <w:rPr>
                <w:color w:val="0000FF"/>
                <w:sz w:val="26"/>
                <w:szCs w:val="26"/>
                <w:lang w:val="vi-VN" w:eastAsia="vi-VN"/>
              </w:rPr>
              <w:t xml:space="preserve">- Tại sảnh 2 thang máy trung tâm và thang bộ giữa tòa nhà 02 người; </w:t>
            </w:r>
          </w:p>
          <w:p>
            <w:pPr>
              <w:keepNext w:val="0"/>
              <w:keepLines w:val="0"/>
              <w:pageBreakBefore w:val="0"/>
              <w:widowControl/>
              <w:kinsoku/>
              <w:wordWrap/>
              <w:overflowPunct/>
              <w:topLinePunct w:val="0"/>
              <w:autoSpaceDE/>
              <w:autoSpaceDN/>
              <w:bidi w:val="0"/>
              <w:adjustRightInd/>
              <w:snapToGrid/>
              <w:spacing w:before="78" w:beforeLines="20" w:after="0" w:line="252" w:lineRule="auto"/>
              <w:jc w:val="both"/>
              <w:textAlignment w:val="auto"/>
              <w:rPr>
                <w:color w:val="0000FF"/>
                <w:sz w:val="26"/>
                <w:szCs w:val="26"/>
                <w:lang w:val="vi-VN" w:eastAsia="vi-VN"/>
              </w:rPr>
            </w:pPr>
            <w:r>
              <w:rPr>
                <w:b/>
                <w:bCs/>
                <w:color w:val="0000FF"/>
                <w:sz w:val="26"/>
                <w:szCs w:val="26"/>
                <w:lang w:val="vi-VN" w:eastAsia="vi-VN"/>
              </w:rPr>
              <w:t>Tầng 2</w:t>
            </w:r>
            <w:r>
              <w:rPr>
                <w:color w:val="0000FF"/>
                <w:sz w:val="26"/>
                <w:szCs w:val="26"/>
                <w:lang w:val="vi-VN" w:eastAsia="vi-VN"/>
              </w:rPr>
              <w:t xml:space="preserve">: </w:t>
            </w:r>
            <w:r>
              <w:rPr>
                <w:color w:val="0000FF"/>
                <w:sz w:val="26"/>
                <w:szCs w:val="26"/>
                <w:lang w:eastAsia="vi-VN"/>
              </w:rPr>
              <w:t>03</w:t>
            </w:r>
            <w:r>
              <w:rPr>
                <w:color w:val="0000FF"/>
                <w:sz w:val="26"/>
                <w:szCs w:val="26"/>
                <w:lang w:val="vi-VN" w:eastAsia="vi-VN"/>
              </w:rPr>
              <w:t xml:space="preserve"> </w:t>
            </w:r>
            <w:r>
              <w:rPr>
                <w:color w:val="0000FF"/>
                <w:sz w:val="26"/>
                <w:szCs w:val="26"/>
                <w:lang w:eastAsia="vi-VN"/>
              </w:rPr>
              <w:t>nhân viên</w:t>
            </w:r>
            <w:r>
              <w:rPr>
                <w:color w:val="0000FF"/>
                <w:sz w:val="26"/>
                <w:szCs w:val="26"/>
                <w:lang w:val="vi-VN" w:eastAsia="vi-VN"/>
              </w:rPr>
              <w:t xml:space="preserve"> trong đó: </w:t>
            </w:r>
          </w:p>
          <w:p>
            <w:pPr>
              <w:keepNext w:val="0"/>
              <w:keepLines w:val="0"/>
              <w:pageBreakBefore w:val="0"/>
              <w:widowControl/>
              <w:kinsoku/>
              <w:wordWrap/>
              <w:overflowPunct/>
              <w:topLinePunct w:val="0"/>
              <w:autoSpaceDE/>
              <w:autoSpaceDN/>
              <w:bidi w:val="0"/>
              <w:adjustRightInd/>
              <w:snapToGrid/>
              <w:spacing w:before="78" w:beforeLines="20" w:after="0" w:line="252" w:lineRule="auto"/>
              <w:jc w:val="both"/>
              <w:textAlignment w:val="auto"/>
              <w:rPr>
                <w:color w:val="0000FF"/>
                <w:sz w:val="26"/>
                <w:szCs w:val="26"/>
                <w:lang w:eastAsia="vi-VN"/>
              </w:rPr>
            </w:pPr>
            <w:r>
              <w:rPr>
                <w:color w:val="0000FF"/>
                <w:sz w:val="26"/>
                <w:szCs w:val="26"/>
                <w:lang w:eastAsia="vi-VN"/>
              </w:rPr>
              <w:t>- Cửa t</w:t>
            </w:r>
            <w:r>
              <w:rPr>
                <w:color w:val="0000FF"/>
                <w:sz w:val="26"/>
                <w:szCs w:val="26"/>
                <w:lang w:val="vi-VN" w:eastAsia="vi-VN"/>
              </w:rPr>
              <w:t xml:space="preserve">hang máy trung tâm </w:t>
            </w:r>
            <w:r>
              <w:rPr>
                <w:color w:val="0000FF"/>
                <w:sz w:val="26"/>
                <w:szCs w:val="26"/>
                <w:lang w:eastAsia="vi-VN"/>
              </w:rPr>
              <w:t>0</w:t>
            </w:r>
            <w:r>
              <w:rPr>
                <w:color w:val="0000FF"/>
                <w:sz w:val="26"/>
                <w:szCs w:val="26"/>
                <w:lang w:val="vi-VN" w:eastAsia="vi-VN"/>
              </w:rPr>
              <w:t>1 người</w:t>
            </w:r>
            <w:r>
              <w:rPr>
                <w:color w:val="0000FF"/>
                <w:sz w:val="26"/>
                <w:szCs w:val="26"/>
                <w:lang w:eastAsia="vi-VN"/>
              </w:rPr>
              <w:t>.</w:t>
            </w:r>
          </w:p>
          <w:p>
            <w:pPr>
              <w:keepNext w:val="0"/>
              <w:keepLines w:val="0"/>
              <w:pageBreakBefore w:val="0"/>
              <w:widowControl/>
              <w:kinsoku/>
              <w:wordWrap/>
              <w:overflowPunct/>
              <w:topLinePunct w:val="0"/>
              <w:autoSpaceDE/>
              <w:autoSpaceDN/>
              <w:bidi w:val="0"/>
              <w:adjustRightInd/>
              <w:snapToGrid/>
              <w:spacing w:before="78" w:beforeLines="20" w:after="0" w:line="252" w:lineRule="auto"/>
              <w:jc w:val="both"/>
              <w:textAlignment w:val="auto"/>
              <w:rPr>
                <w:color w:val="0000FF"/>
                <w:sz w:val="26"/>
                <w:szCs w:val="26"/>
                <w:lang w:val="vi-VN" w:eastAsia="vi-VN"/>
              </w:rPr>
            </w:pPr>
            <w:r>
              <w:rPr>
                <w:color w:val="0000FF"/>
                <w:sz w:val="26"/>
                <w:szCs w:val="26"/>
                <w:lang w:eastAsia="vi-VN"/>
              </w:rPr>
              <w:t>- C</w:t>
            </w:r>
            <w:r>
              <w:rPr>
                <w:color w:val="0000FF"/>
                <w:sz w:val="26"/>
                <w:szCs w:val="26"/>
                <w:lang w:val="vi-VN" w:eastAsia="vi-VN"/>
              </w:rPr>
              <w:t xml:space="preserve">ầu thang bộ kiểm soát lối đi bộ lên </w:t>
            </w:r>
            <w:r>
              <w:rPr>
                <w:color w:val="0000FF"/>
                <w:sz w:val="26"/>
                <w:szCs w:val="26"/>
                <w:lang w:eastAsia="vi-VN"/>
              </w:rPr>
              <w:t>0</w:t>
            </w:r>
            <w:r>
              <w:rPr>
                <w:color w:val="0000FF"/>
                <w:sz w:val="26"/>
                <w:szCs w:val="26"/>
                <w:lang w:val="vi-VN" w:eastAsia="vi-VN"/>
              </w:rPr>
              <w:t xml:space="preserve">1 người </w:t>
            </w:r>
            <w:r>
              <w:rPr>
                <w:i/>
                <w:iCs/>
                <w:color w:val="0000FF"/>
                <w:sz w:val="26"/>
                <w:szCs w:val="26"/>
                <w:lang w:val="vi-VN" w:eastAsia="vi-VN"/>
              </w:rPr>
              <w:t>(chốt tại cửa sắt chặn lối đi bộ từ tầng 2 lên các tầng trên)</w:t>
            </w:r>
            <w:r>
              <w:rPr>
                <w:color w:val="0000FF"/>
                <w:sz w:val="26"/>
                <w:szCs w:val="26"/>
                <w:lang w:val="vi-VN" w:eastAsia="vi-VN"/>
              </w:rPr>
              <w:t xml:space="preserve">; </w:t>
            </w:r>
          </w:p>
          <w:p>
            <w:pPr>
              <w:keepNext w:val="0"/>
              <w:keepLines w:val="0"/>
              <w:pageBreakBefore w:val="0"/>
              <w:widowControl/>
              <w:kinsoku/>
              <w:wordWrap/>
              <w:overflowPunct/>
              <w:topLinePunct w:val="0"/>
              <w:autoSpaceDE/>
              <w:autoSpaceDN/>
              <w:bidi w:val="0"/>
              <w:adjustRightInd/>
              <w:snapToGrid/>
              <w:spacing w:before="78" w:beforeLines="20" w:after="0" w:line="252" w:lineRule="auto"/>
              <w:jc w:val="both"/>
              <w:textAlignment w:val="auto"/>
              <w:rPr>
                <w:color w:val="0000FF"/>
                <w:sz w:val="26"/>
                <w:szCs w:val="26"/>
                <w:lang w:val="vi-VN" w:eastAsia="vi-VN"/>
              </w:rPr>
            </w:pPr>
            <w:r>
              <w:rPr>
                <w:color w:val="0000FF"/>
                <w:sz w:val="26"/>
                <w:szCs w:val="26"/>
                <w:lang w:val="vi-VN" w:eastAsia="vi-VN"/>
              </w:rPr>
              <w:t>- Cửa nhà cầu C2 sang nhà C3: 01 người</w:t>
            </w:r>
          </w:p>
          <w:p>
            <w:pPr>
              <w:keepNext w:val="0"/>
              <w:keepLines w:val="0"/>
              <w:pageBreakBefore w:val="0"/>
              <w:widowControl/>
              <w:kinsoku/>
              <w:wordWrap/>
              <w:overflowPunct/>
              <w:topLinePunct w:val="0"/>
              <w:autoSpaceDE/>
              <w:autoSpaceDN/>
              <w:bidi w:val="0"/>
              <w:adjustRightInd/>
              <w:snapToGrid/>
              <w:spacing w:before="78" w:beforeLines="20" w:after="0" w:line="252" w:lineRule="auto"/>
              <w:jc w:val="both"/>
              <w:textAlignment w:val="auto"/>
              <w:rPr>
                <w:color w:val="0000FF"/>
                <w:sz w:val="26"/>
                <w:szCs w:val="26"/>
                <w:lang w:val="vi-VN" w:eastAsia="vi-VN"/>
              </w:rPr>
            </w:pPr>
            <w:r>
              <w:rPr>
                <w:b/>
                <w:color w:val="0000FF"/>
                <w:sz w:val="26"/>
                <w:szCs w:val="26"/>
                <w:lang w:val="vi-VN" w:eastAsia="vi-VN"/>
              </w:rPr>
              <w:t>Tầng 3:</w:t>
            </w:r>
            <w:r>
              <w:rPr>
                <w:color w:val="0000FF"/>
                <w:sz w:val="26"/>
                <w:szCs w:val="26"/>
                <w:lang w:val="vi-VN" w:eastAsia="vi-VN"/>
              </w:rPr>
              <w:t xml:space="preserve"> 01 người</w:t>
            </w:r>
          </w:p>
          <w:p>
            <w:pPr>
              <w:keepNext w:val="0"/>
              <w:keepLines w:val="0"/>
              <w:pageBreakBefore w:val="0"/>
              <w:widowControl/>
              <w:kinsoku/>
              <w:wordWrap/>
              <w:overflowPunct/>
              <w:topLinePunct w:val="0"/>
              <w:autoSpaceDE/>
              <w:autoSpaceDN/>
              <w:bidi w:val="0"/>
              <w:adjustRightInd/>
              <w:snapToGrid/>
              <w:spacing w:before="78" w:beforeLines="20" w:after="0" w:line="252" w:lineRule="auto"/>
              <w:jc w:val="both"/>
              <w:textAlignment w:val="auto"/>
              <w:rPr>
                <w:color w:val="0000FF"/>
                <w:sz w:val="26"/>
                <w:szCs w:val="26"/>
                <w:lang w:val="vi-VN" w:eastAsia="vi-VN"/>
              </w:rPr>
            </w:pPr>
            <w:r>
              <w:rPr>
                <w:b/>
                <w:bCs/>
                <w:color w:val="0000FF"/>
                <w:sz w:val="26"/>
                <w:szCs w:val="26"/>
                <w:lang w:val="vi-VN" w:eastAsia="vi-VN"/>
              </w:rPr>
              <w:t>Tầng 4</w:t>
            </w:r>
            <w:r>
              <w:rPr>
                <w:color w:val="0000FF"/>
                <w:sz w:val="26"/>
                <w:szCs w:val="26"/>
                <w:lang w:val="vi-VN" w:eastAsia="vi-VN"/>
              </w:rPr>
              <w:t>: 01 người</w:t>
            </w:r>
          </w:p>
          <w:p>
            <w:pPr>
              <w:keepNext w:val="0"/>
              <w:keepLines w:val="0"/>
              <w:pageBreakBefore w:val="0"/>
              <w:widowControl/>
              <w:kinsoku/>
              <w:wordWrap/>
              <w:overflowPunct/>
              <w:topLinePunct w:val="0"/>
              <w:autoSpaceDE/>
              <w:autoSpaceDN/>
              <w:bidi w:val="0"/>
              <w:adjustRightInd/>
              <w:snapToGrid/>
              <w:spacing w:before="78" w:beforeLines="20" w:after="0" w:line="252" w:lineRule="auto"/>
              <w:jc w:val="both"/>
              <w:textAlignment w:val="auto"/>
              <w:rPr>
                <w:bCs/>
                <w:color w:val="0000FF"/>
                <w:sz w:val="26"/>
                <w:szCs w:val="26"/>
                <w:lang w:val="vi-VN" w:eastAsia="vi-VN"/>
              </w:rPr>
            </w:pPr>
            <w:r>
              <w:rPr>
                <w:b/>
                <w:bCs/>
                <w:color w:val="0000FF"/>
                <w:sz w:val="26"/>
                <w:szCs w:val="26"/>
                <w:lang w:val="vi-VN" w:eastAsia="vi-VN"/>
              </w:rPr>
              <w:t>Từ tầng 5 đến tầng 9</w:t>
            </w:r>
            <w:r>
              <w:rPr>
                <w:color w:val="0000FF"/>
                <w:sz w:val="26"/>
                <w:szCs w:val="26"/>
                <w:lang w:val="vi-VN" w:eastAsia="vi-VN"/>
              </w:rPr>
              <w:t xml:space="preserve">: 05 người trong đó mỗi tầng 01 người kiểm soát cả mặt bằng tầng. Riêng nhân viên tầng 9 đảm nhiệm cả an ninh trật tự tầng 10 và tầng </w:t>
            </w:r>
            <w:r>
              <w:rPr>
                <w:color w:val="0000FF"/>
                <w:sz w:val="26"/>
                <w:szCs w:val="26"/>
                <w:highlight w:val="none"/>
                <w:lang w:val="vi-VN" w:eastAsia="vi-VN"/>
              </w:rPr>
              <w:t xml:space="preserve">11. </w:t>
            </w:r>
          </w:p>
        </w:tc>
      </w:tr>
      <w:tr>
        <w:tblPrEx>
          <w:tblCellMar>
            <w:top w:w="0" w:type="dxa"/>
            <w:left w:w="108" w:type="dxa"/>
            <w:bottom w:w="0" w:type="dxa"/>
            <w:right w:w="108" w:type="dxa"/>
          </w:tblCellMar>
        </w:tblPrEx>
        <w:trPr>
          <w:trHeight w:val="76" w:hRule="atLeast"/>
          <w:jc w:val="center"/>
        </w:trPr>
        <w:tc>
          <w:tcPr>
            <w:tcW w:w="609" w:type="dxa"/>
            <w:tcBorders>
              <w:top w:val="nil"/>
              <w:left w:val="single" w:color="auto" w:sz="8"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 </w:t>
            </w:r>
          </w:p>
        </w:tc>
        <w:tc>
          <w:tcPr>
            <w:tcW w:w="2658"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color w:val="0000FF"/>
                <w:sz w:val="26"/>
                <w:szCs w:val="26"/>
                <w:lang w:val="vi-VN" w:eastAsia="vi-VN"/>
              </w:rPr>
            </w:pPr>
            <w:r>
              <w:rPr>
                <w:color w:val="0000FF"/>
                <w:sz w:val="26"/>
                <w:szCs w:val="26"/>
                <w:lang w:val="vi-VN" w:eastAsia="vi-VN"/>
              </w:rPr>
              <w:t>Ca đêm</w:t>
            </w:r>
          </w:p>
        </w:tc>
        <w:tc>
          <w:tcPr>
            <w:tcW w:w="1858"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22h00 - 06h00</w:t>
            </w:r>
          </w:p>
        </w:tc>
        <w:tc>
          <w:tcPr>
            <w:tcW w:w="1154"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eastAsia="vi-VN"/>
              </w:rPr>
            </w:pPr>
            <w:r>
              <w:rPr>
                <w:color w:val="0000FF"/>
                <w:sz w:val="26"/>
                <w:szCs w:val="26"/>
                <w:lang w:eastAsia="vi-VN"/>
              </w:rPr>
              <w:t>10</w:t>
            </w:r>
          </w:p>
        </w:tc>
        <w:tc>
          <w:tcPr>
            <w:tcW w:w="340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52" w:lineRule="auto"/>
              <w:jc w:val="both"/>
              <w:textAlignment w:val="auto"/>
              <w:rPr>
                <w:color w:val="0000FF"/>
                <w:sz w:val="26"/>
                <w:szCs w:val="26"/>
                <w:lang w:val="vi-VN" w:eastAsia="vi-VN"/>
              </w:rPr>
            </w:pPr>
            <w:r>
              <w:rPr>
                <w:b/>
                <w:bCs/>
                <w:color w:val="0000FF"/>
                <w:sz w:val="26"/>
                <w:szCs w:val="26"/>
                <w:lang w:val="vi-VN" w:eastAsia="vi-VN"/>
              </w:rPr>
              <w:t>Tầng 1</w:t>
            </w:r>
            <w:r>
              <w:rPr>
                <w:color w:val="0000FF"/>
                <w:sz w:val="26"/>
                <w:szCs w:val="26"/>
                <w:lang w:val="vi-VN" w:eastAsia="vi-VN"/>
              </w:rPr>
              <w:t>: 0</w:t>
            </w:r>
            <w:r>
              <w:rPr>
                <w:color w:val="0000FF"/>
                <w:sz w:val="26"/>
                <w:szCs w:val="26"/>
                <w:lang w:eastAsia="vi-VN"/>
              </w:rPr>
              <w:t>4</w:t>
            </w:r>
            <w:r>
              <w:rPr>
                <w:color w:val="0000FF"/>
                <w:sz w:val="26"/>
                <w:szCs w:val="26"/>
                <w:lang w:val="vi-VN" w:eastAsia="vi-VN"/>
              </w:rPr>
              <w:t xml:space="preserve"> nhân viên trong đó</w:t>
            </w:r>
          </w:p>
          <w:p>
            <w:pPr>
              <w:keepNext w:val="0"/>
              <w:keepLines w:val="0"/>
              <w:pageBreakBefore w:val="0"/>
              <w:widowControl/>
              <w:kinsoku/>
              <w:wordWrap/>
              <w:overflowPunct/>
              <w:topLinePunct w:val="0"/>
              <w:autoSpaceDE/>
              <w:autoSpaceDN/>
              <w:bidi w:val="0"/>
              <w:adjustRightInd/>
              <w:snapToGrid/>
              <w:spacing w:before="78" w:beforeLines="20" w:after="0" w:line="252" w:lineRule="auto"/>
              <w:jc w:val="both"/>
              <w:textAlignment w:val="auto"/>
              <w:rPr>
                <w:color w:val="0000FF"/>
                <w:sz w:val="26"/>
                <w:szCs w:val="26"/>
                <w:lang w:val="vi-VN" w:eastAsia="vi-VN"/>
              </w:rPr>
            </w:pPr>
            <w:r>
              <w:rPr>
                <w:color w:val="0000FF"/>
                <w:sz w:val="26"/>
                <w:szCs w:val="26"/>
                <w:lang w:val="vi-VN" w:eastAsia="vi-VN"/>
              </w:rPr>
              <w:t>- Tại Trung tâm cấp cứu</w:t>
            </w:r>
            <w:r>
              <w:rPr>
                <w:color w:val="0000FF"/>
                <w:sz w:val="26"/>
                <w:szCs w:val="26"/>
                <w:lang w:eastAsia="vi-VN"/>
              </w:rPr>
              <w:t xml:space="preserve"> và vận chuyển</w:t>
            </w:r>
            <w:r>
              <w:rPr>
                <w:color w:val="0000FF"/>
                <w:sz w:val="26"/>
                <w:szCs w:val="26"/>
                <w:lang w:val="vi-VN" w:eastAsia="vi-VN"/>
              </w:rPr>
              <w:t xml:space="preserve"> 115 : 01 người.</w:t>
            </w:r>
          </w:p>
          <w:p>
            <w:pPr>
              <w:keepNext w:val="0"/>
              <w:keepLines w:val="0"/>
              <w:pageBreakBefore w:val="0"/>
              <w:widowControl/>
              <w:kinsoku/>
              <w:wordWrap/>
              <w:overflowPunct/>
              <w:topLinePunct w:val="0"/>
              <w:autoSpaceDE/>
              <w:autoSpaceDN/>
              <w:bidi w:val="0"/>
              <w:adjustRightInd/>
              <w:snapToGrid/>
              <w:spacing w:before="78" w:beforeLines="20" w:after="0" w:line="252" w:lineRule="auto"/>
              <w:jc w:val="both"/>
              <w:textAlignment w:val="auto"/>
              <w:rPr>
                <w:color w:val="0000FF"/>
                <w:sz w:val="26"/>
                <w:szCs w:val="26"/>
                <w:lang w:val="vi-VN" w:eastAsia="vi-VN"/>
              </w:rPr>
            </w:pPr>
            <w:r>
              <w:rPr>
                <w:color w:val="0000FF"/>
                <w:sz w:val="26"/>
                <w:szCs w:val="26"/>
                <w:lang w:val="vi-VN" w:eastAsia="vi-VN"/>
              </w:rPr>
              <w:t>- Cửa đầu hành lang khoa Giải phẫu bệnh: 01</w:t>
            </w:r>
          </w:p>
          <w:p>
            <w:pPr>
              <w:keepNext w:val="0"/>
              <w:keepLines w:val="0"/>
              <w:pageBreakBefore w:val="0"/>
              <w:widowControl/>
              <w:kinsoku/>
              <w:wordWrap/>
              <w:overflowPunct/>
              <w:topLinePunct w:val="0"/>
              <w:autoSpaceDE/>
              <w:autoSpaceDN/>
              <w:bidi w:val="0"/>
              <w:adjustRightInd/>
              <w:snapToGrid/>
              <w:spacing w:before="78" w:beforeLines="20" w:after="0" w:line="252" w:lineRule="auto"/>
              <w:jc w:val="both"/>
              <w:textAlignment w:val="auto"/>
              <w:rPr>
                <w:color w:val="0000FF"/>
                <w:sz w:val="26"/>
                <w:szCs w:val="26"/>
                <w:lang w:val="vi-VN" w:eastAsia="vi-VN"/>
              </w:rPr>
            </w:pPr>
            <w:r>
              <w:rPr>
                <w:color w:val="0000FF"/>
                <w:sz w:val="26"/>
                <w:szCs w:val="26"/>
                <w:lang w:val="vi-VN" w:eastAsia="vi-VN"/>
              </w:rPr>
              <w:t>- Tại sảnh 2 thang máy trung tâm và thang bộ giữa tòa nhà 02 người;</w:t>
            </w:r>
          </w:p>
          <w:p>
            <w:pPr>
              <w:keepNext w:val="0"/>
              <w:keepLines w:val="0"/>
              <w:pageBreakBefore w:val="0"/>
              <w:widowControl/>
              <w:kinsoku/>
              <w:wordWrap/>
              <w:overflowPunct/>
              <w:topLinePunct w:val="0"/>
              <w:autoSpaceDE/>
              <w:autoSpaceDN/>
              <w:bidi w:val="0"/>
              <w:adjustRightInd/>
              <w:snapToGrid/>
              <w:spacing w:before="78" w:beforeLines="20" w:after="0" w:line="252" w:lineRule="auto"/>
              <w:jc w:val="both"/>
              <w:textAlignment w:val="auto"/>
              <w:rPr>
                <w:color w:val="0000FF"/>
                <w:sz w:val="26"/>
                <w:szCs w:val="26"/>
                <w:lang w:val="vi-VN" w:eastAsia="vi-VN"/>
              </w:rPr>
            </w:pPr>
            <w:r>
              <w:rPr>
                <w:b/>
                <w:bCs/>
                <w:color w:val="0000FF"/>
                <w:sz w:val="26"/>
                <w:szCs w:val="26"/>
                <w:lang w:val="vi-VN" w:eastAsia="vi-VN"/>
              </w:rPr>
              <w:t>Tầng 2</w:t>
            </w:r>
            <w:r>
              <w:rPr>
                <w:color w:val="0000FF"/>
                <w:sz w:val="26"/>
                <w:szCs w:val="26"/>
                <w:lang w:val="vi-VN" w:eastAsia="vi-VN"/>
              </w:rPr>
              <w:t xml:space="preserve">: </w:t>
            </w:r>
            <w:r>
              <w:rPr>
                <w:color w:val="0000FF"/>
                <w:sz w:val="26"/>
                <w:szCs w:val="26"/>
                <w:lang w:eastAsia="vi-VN"/>
              </w:rPr>
              <w:t>03</w:t>
            </w:r>
            <w:r>
              <w:rPr>
                <w:color w:val="0000FF"/>
                <w:sz w:val="26"/>
                <w:szCs w:val="26"/>
                <w:lang w:val="vi-VN" w:eastAsia="vi-VN"/>
              </w:rPr>
              <w:t xml:space="preserve"> </w:t>
            </w:r>
            <w:r>
              <w:rPr>
                <w:color w:val="0000FF"/>
                <w:sz w:val="26"/>
                <w:szCs w:val="26"/>
                <w:lang w:eastAsia="vi-VN"/>
              </w:rPr>
              <w:t>nhân viên</w:t>
            </w:r>
            <w:r>
              <w:rPr>
                <w:color w:val="0000FF"/>
                <w:sz w:val="26"/>
                <w:szCs w:val="26"/>
                <w:lang w:val="vi-VN" w:eastAsia="vi-VN"/>
              </w:rPr>
              <w:t xml:space="preserve"> trong đó: </w:t>
            </w:r>
          </w:p>
          <w:p>
            <w:pPr>
              <w:keepNext w:val="0"/>
              <w:keepLines w:val="0"/>
              <w:pageBreakBefore w:val="0"/>
              <w:widowControl/>
              <w:kinsoku/>
              <w:wordWrap/>
              <w:overflowPunct/>
              <w:topLinePunct w:val="0"/>
              <w:autoSpaceDE/>
              <w:autoSpaceDN/>
              <w:bidi w:val="0"/>
              <w:adjustRightInd/>
              <w:snapToGrid/>
              <w:spacing w:before="78" w:beforeLines="20" w:after="0" w:line="252" w:lineRule="auto"/>
              <w:jc w:val="both"/>
              <w:textAlignment w:val="auto"/>
              <w:rPr>
                <w:color w:val="0000FF"/>
                <w:sz w:val="26"/>
                <w:szCs w:val="26"/>
                <w:lang w:eastAsia="vi-VN"/>
              </w:rPr>
            </w:pPr>
            <w:r>
              <w:rPr>
                <w:color w:val="0000FF"/>
                <w:sz w:val="26"/>
                <w:szCs w:val="26"/>
                <w:lang w:eastAsia="vi-VN"/>
              </w:rPr>
              <w:t>- Cửa t</w:t>
            </w:r>
            <w:r>
              <w:rPr>
                <w:color w:val="0000FF"/>
                <w:sz w:val="26"/>
                <w:szCs w:val="26"/>
                <w:lang w:val="vi-VN" w:eastAsia="vi-VN"/>
              </w:rPr>
              <w:t xml:space="preserve">hang máy trung tâm </w:t>
            </w:r>
            <w:r>
              <w:rPr>
                <w:color w:val="0000FF"/>
                <w:sz w:val="26"/>
                <w:szCs w:val="26"/>
                <w:lang w:eastAsia="vi-VN"/>
              </w:rPr>
              <w:t>0</w:t>
            </w:r>
            <w:r>
              <w:rPr>
                <w:color w:val="0000FF"/>
                <w:sz w:val="26"/>
                <w:szCs w:val="26"/>
                <w:lang w:val="vi-VN" w:eastAsia="vi-VN"/>
              </w:rPr>
              <w:t>1 người</w:t>
            </w:r>
            <w:r>
              <w:rPr>
                <w:color w:val="0000FF"/>
                <w:sz w:val="26"/>
                <w:szCs w:val="26"/>
                <w:lang w:eastAsia="vi-VN"/>
              </w:rPr>
              <w:t>.</w:t>
            </w:r>
          </w:p>
          <w:p>
            <w:pPr>
              <w:keepNext w:val="0"/>
              <w:keepLines w:val="0"/>
              <w:pageBreakBefore w:val="0"/>
              <w:widowControl/>
              <w:kinsoku/>
              <w:wordWrap/>
              <w:overflowPunct/>
              <w:topLinePunct w:val="0"/>
              <w:autoSpaceDE/>
              <w:autoSpaceDN/>
              <w:bidi w:val="0"/>
              <w:adjustRightInd/>
              <w:snapToGrid/>
              <w:spacing w:before="78" w:beforeLines="20" w:after="0" w:line="252" w:lineRule="auto"/>
              <w:jc w:val="both"/>
              <w:textAlignment w:val="auto"/>
              <w:rPr>
                <w:color w:val="0000FF"/>
                <w:sz w:val="26"/>
                <w:szCs w:val="26"/>
                <w:lang w:val="vi-VN" w:eastAsia="vi-VN"/>
              </w:rPr>
            </w:pPr>
            <w:r>
              <w:rPr>
                <w:color w:val="0000FF"/>
                <w:sz w:val="26"/>
                <w:szCs w:val="26"/>
                <w:lang w:eastAsia="vi-VN"/>
              </w:rPr>
              <w:t>- C</w:t>
            </w:r>
            <w:r>
              <w:rPr>
                <w:color w:val="0000FF"/>
                <w:sz w:val="26"/>
                <w:szCs w:val="26"/>
                <w:lang w:val="vi-VN" w:eastAsia="vi-VN"/>
              </w:rPr>
              <w:t xml:space="preserve">ầu thang bộ kiểm soát lối đi bộ lên </w:t>
            </w:r>
            <w:r>
              <w:rPr>
                <w:color w:val="0000FF"/>
                <w:sz w:val="26"/>
                <w:szCs w:val="26"/>
                <w:lang w:eastAsia="vi-VN"/>
              </w:rPr>
              <w:t>0</w:t>
            </w:r>
            <w:r>
              <w:rPr>
                <w:color w:val="0000FF"/>
                <w:sz w:val="26"/>
                <w:szCs w:val="26"/>
                <w:lang w:val="vi-VN" w:eastAsia="vi-VN"/>
              </w:rPr>
              <w:t xml:space="preserve">1 người </w:t>
            </w:r>
            <w:r>
              <w:rPr>
                <w:i/>
                <w:iCs/>
                <w:color w:val="0000FF"/>
                <w:sz w:val="26"/>
                <w:szCs w:val="26"/>
                <w:lang w:val="vi-VN" w:eastAsia="vi-VN"/>
              </w:rPr>
              <w:t>(chốt tại cửa sắt chặn lối đi bộ từ tầng 2 lên các tầng trên)</w:t>
            </w:r>
            <w:r>
              <w:rPr>
                <w:color w:val="0000FF"/>
                <w:sz w:val="26"/>
                <w:szCs w:val="26"/>
                <w:lang w:val="vi-VN" w:eastAsia="vi-VN"/>
              </w:rPr>
              <w:t xml:space="preserve">; </w:t>
            </w:r>
          </w:p>
          <w:p>
            <w:pPr>
              <w:keepNext w:val="0"/>
              <w:keepLines w:val="0"/>
              <w:pageBreakBefore w:val="0"/>
              <w:widowControl/>
              <w:kinsoku/>
              <w:wordWrap/>
              <w:overflowPunct/>
              <w:topLinePunct w:val="0"/>
              <w:autoSpaceDE/>
              <w:autoSpaceDN/>
              <w:bidi w:val="0"/>
              <w:adjustRightInd/>
              <w:snapToGrid/>
              <w:spacing w:before="78" w:beforeLines="20" w:after="0" w:line="252" w:lineRule="auto"/>
              <w:jc w:val="both"/>
              <w:textAlignment w:val="auto"/>
              <w:rPr>
                <w:i/>
                <w:color w:val="0000FF"/>
                <w:sz w:val="26"/>
                <w:szCs w:val="26"/>
                <w:lang w:val="vi-VN" w:eastAsia="vi-VN"/>
              </w:rPr>
            </w:pPr>
            <w:r>
              <w:rPr>
                <w:color w:val="0000FF"/>
                <w:sz w:val="26"/>
                <w:szCs w:val="26"/>
                <w:lang w:val="vi-VN" w:eastAsia="vi-VN"/>
              </w:rPr>
              <w:t xml:space="preserve">- Cửa nhà cầu C2 sang nhà C3: 01 người </w:t>
            </w:r>
          </w:p>
          <w:p>
            <w:pPr>
              <w:keepNext w:val="0"/>
              <w:keepLines w:val="0"/>
              <w:pageBreakBefore w:val="0"/>
              <w:widowControl/>
              <w:kinsoku/>
              <w:wordWrap/>
              <w:overflowPunct/>
              <w:topLinePunct w:val="0"/>
              <w:autoSpaceDE/>
              <w:autoSpaceDN/>
              <w:bidi w:val="0"/>
              <w:adjustRightInd/>
              <w:snapToGrid/>
              <w:spacing w:before="78" w:beforeLines="20" w:after="0" w:line="252" w:lineRule="auto"/>
              <w:jc w:val="both"/>
              <w:textAlignment w:val="auto"/>
              <w:rPr>
                <w:color w:val="0000FF"/>
                <w:sz w:val="26"/>
                <w:szCs w:val="26"/>
                <w:lang w:val="vi-VN" w:eastAsia="vi-VN"/>
              </w:rPr>
            </w:pPr>
            <w:r>
              <w:rPr>
                <w:b/>
                <w:color w:val="0000FF"/>
                <w:sz w:val="26"/>
                <w:szCs w:val="26"/>
                <w:lang w:val="vi-VN" w:eastAsia="vi-VN"/>
              </w:rPr>
              <w:t>Tầng 3</w:t>
            </w:r>
            <w:r>
              <w:rPr>
                <w:color w:val="0000FF"/>
                <w:sz w:val="26"/>
                <w:szCs w:val="26"/>
                <w:lang w:val="vi-VN" w:eastAsia="vi-VN"/>
              </w:rPr>
              <w:t>: 01 người</w:t>
            </w:r>
          </w:p>
          <w:p>
            <w:pPr>
              <w:keepNext w:val="0"/>
              <w:keepLines w:val="0"/>
              <w:pageBreakBefore w:val="0"/>
              <w:widowControl/>
              <w:kinsoku/>
              <w:wordWrap/>
              <w:overflowPunct/>
              <w:topLinePunct w:val="0"/>
              <w:autoSpaceDE/>
              <w:autoSpaceDN/>
              <w:bidi w:val="0"/>
              <w:adjustRightInd/>
              <w:snapToGrid/>
              <w:spacing w:before="78" w:beforeLines="20" w:after="0" w:line="252" w:lineRule="auto"/>
              <w:jc w:val="both"/>
              <w:textAlignment w:val="auto"/>
              <w:rPr>
                <w:color w:val="0000FF"/>
                <w:sz w:val="26"/>
                <w:szCs w:val="26"/>
                <w:lang w:val="vi-VN" w:eastAsia="vi-VN"/>
              </w:rPr>
            </w:pPr>
            <w:r>
              <w:rPr>
                <w:b/>
                <w:bCs/>
                <w:color w:val="0000FF"/>
                <w:sz w:val="26"/>
                <w:szCs w:val="26"/>
                <w:lang w:val="vi-VN" w:eastAsia="vi-VN"/>
              </w:rPr>
              <w:t>Tầng 4</w:t>
            </w:r>
            <w:r>
              <w:rPr>
                <w:color w:val="0000FF"/>
                <w:sz w:val="26"/>
                <w:szCs w:val="26"/>
                <w:lang w:val="vi-VN" w:eastAsia="vi-VN"/>
              </w:rPr>
              <w:t>: 01 người</w:t>
            </w:r>
          </w:p>
          <w:p>
            <w:pPr>
              <w:keepNext w:val="0"/>
              <w:keepLines w:val="0"/>
              <w:pageBreakBefore w:val="0"/>
              <w:widowControl/>
              <w:kinsoku/>
              <w:wordWrap/>
              <w:overflowPunct/>
              <w:topLinePunct w:val="0"/>
              <w:autoSpaceDE/>
              <w:autoSpaceDN/>
              <w:bidi w:val="0"/>
              <w:adjustRightInd/>
              <w:snapToGrid/>
              <w:spacing w:before="78" w:beforeLines="20" w:after="0" w:line="252" w:lineRule="auto"/>
              <w:jc w:val="both"/>
              <w:textAlignment w:val="auto"/>
              <w:rPr>
                <w:color w:val="0000FF"/>
                <w:sz w:val="26"/>
                <w:szCs w:val="26"/>
                <w:lang w:val="vi-VN" w:eastAsia="vi-VN"/>
              </w:rPr>
            </w:pPr>
            <w:r>
              <w:rPr>
                <w:b/>
                <w:color w:val="0000FF"/>
                <w:sz w:val="26"/>
                <w:szCs w:val="26"/>
                <w:lang w:val="vi-VN" w:eastAsia="vi-VN"/>
              </w:rPr>
              <w:t>Tầng 7</w:t>
            </w:r>
            <w:r>
              <w:rPr>
                <w:color w:val="0000FF"/>
                <w:sz w:val="26"/>
                <w:szCs w:val="26"/>
                <w:lang w:val="vi-VN" w:eastAsia="vi-VN"/>
              </w:rPr>
              <w:t>: 01 người</w:t>
            </w:r>
          </w:p>
        </w:tc>
      </w:tr>
      <w:tr>
        <w:tblPrEx>
          <w:tblCellMar>
            <w:top w:w="0" w:type="dxa"/>
            <w:left w:w="108" w:type="dxa"/>
            <w:bottom w:w="0" w:type="dxa"/>
            <w:right w:w="108" w:type="dxa"/>
          </w:tblCellMar>
        </w:tblPrEx>
        <w:trPr>
          <w:trHeight w:val="489" w:hRule="atLeast"/>
          <w:jc w:val="center"/>
        </w:trPr>
        <w:tc>
          <w:tcPr>
            <w:tcW w:w="6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b/>
                <w:bCs/>
                <w:color w:val="0000FF"/>
                <w:sz w:val="26"/>
                <w:szCs w:val="26"/>
                <w:lang w:eastAsia="vi-VN"/>
              </w:rPr>
            </w:pPr>
            <w:r>
              <w:rPr>
                <w:b/>
                <w:bCs/>
                <w:color w:val="0000FF"/>
                <w:sz w:val="26"/>
                <w:szCs w:val="26"/>
                <w:lang w:eastAsia="vi-VN"/>
              </w:rPr>
              <w:t>10</w:t>
            </w:r>
          </w:p>
        </w:tc>
        <w:tc>
          <w:tcPr>
            <w:tcW w:w="2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textAlignment w:val="auto"/>
              <w:rPr>
                <w:b/>
                <w:bCs/>
                <w:color w:val="0000FF"/>
                <w:sz w:val="26"/>
                <w:szCs w:val="26"/>
                <w:lang w:val="vi-VN" w:eastAsia="vi-VN"/>
              </w:rPr>
            </w:pPr>
            <w:r>
              <w:rPr>
                <w:b/>
                <w:bCs/>
                <w:color w:val="0000FF"/>
                <w:sz w:val="26"/>
                <w:szCs w:val="26"/>
                <w:lang w:val="vi-VN" w:eastAsia="vi-VN"/>
              </w:rPr>
              <w:t xml:space="preserve">Chốt số </w:t>
            </w:r>
            <w:r>
              <w:rPr>
                <w:b/>
                <w:bCs/>
                <w:color w:val="0000FF"/>
                <w:sz w:val="26"/>
                <w:szCs w:val="26"/>
                <w:lang w:eastAsia="vi-VN"/>
              </w:rPr>
              <w:t>10</w:t>
            </w:r>
            <w:r>
              <w:rPr>
                <w:b/>
                <w:bCs/>
                <w:color w:val="0000FF"/>
                <w:sz w:val="26"/>
                <w:szCs w:val="26"/>
                <w:lang w:val="vi-VN" w:eastAsia="vi-VN"/>
              </w:rPr>
              <w:t xml:space="preserve">: Nhà C3 </w:t>
            </w:r>
          </w:p>
        </w:tc>
        <w:tc>
          <w:tcPr>
            <w:tcW w:w="1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b/>
                <w:color w:val="0000FF"/>
                <w:sz w:val="26"/>
                <w:szCs w:val="26"/>
                <w:lang w:val="vi-VN" w:eastAsia="vi-VN"/>
              </w:rPr>
            </w:pPr>
            <w:r>
              <w:rPr>
                <w:b/>
                <w:color w:val="0000FF"/>
                <w:sz w:val="26"/>
                <w:szCs w:val="26"/>
                <w:lang w:val="vi-VN" w:eastAsia="vi-VN"/>
              </w:rPr>
              <w:t> </w:t>
            </w:r>
            <w:r>
              <w:rPr>
                <w:b/>
                <w:bCs/>
                <w:color w:val="0000FF"/>
                <w:sz w:val="26"/>
                <w:szCs w:val="26"/>
                <w:lang w:eastAsia="vi-VN"/>
              </w:rPr>
              <w:t>24/24h</w:t>
            </w:r>
          </w:p>
        </w:tc>
        <w:tc>
          <w:tcPr>
            <w:tcW w:w="11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b/>
                <w:bCs/>
                <w:color w:val="0000FF"/>
                <w:sz w:val="26"/>
                <w:szCs w:val="26"/>
                <w:lang w:eastAsia="vi-VN"/>
              </w:rPr>
            </w:pPr>
            <w:r>
              <w:rPr>
                <w:b/>
                <w:bCs/>
                <w:color w:val="0000FF"/>
                <w:sz w:val="26"/>
                <w:szCs w:val="26"/>
                <w:lang w:eastAsia="vi-VN"/>
              </w:rPr>
              <w:t>7</w:t>
            </w:r>
          </w:p>
        </w:tc>
        <w:tc>
          <w:tcPr>
            <w:tcW w:w="34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both"/>
              <w:textAlignment w:val="auto"/>
              <w:rPr>
                <w:color w:val="0000FF"/>
                <w:sz w:val="26"/>
                <w:szCs w:val="26"/>
                <w:lang w:val="vi-VN" w:eastAsia="vi-VN"/>
              </w:rPr>
            </w:pPr>
          </w:p>
        </w:tc>
      </w:tr>
      <w:tr>
        <w:tblPrEx>
          <w:tblCellMar>
            <w:top w:w="0" w:type="dxa"/>
            <w:left w:w="108" w:type="dxa"/>
            <w:bottom w:w="0" w:type="dxa"/>
            <w:right w:w="108" w:type="dxa"/>
          </w:tblCellMar>
        </w:tblPrEx>
        <w:trPr>
          <w:trHeight w:val="2074" w:hRule="atLeast"/>
          <w:jc w:val="center"/>
        </w:trPr>
        <w:tc>
          <w:tcPr>
            <w:tcW w:w="609" w:type="dxa"/>
            <w:tcBorders>
              <w:top w:val="single" w:color="auto" w:sz="4" w:space="0"/>
              <w:left w:val="single" w:color="auto" w:sz="8" w:space="0"/>
              <w:bottom w:val="nil"/>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color w:val="0000FF"/>
                <w:sz w:val="26"/>
                <w:szCs w:val="26"/>
                <w:lang w:val="vi-VN" w:eastAsia="vi-VN"/>
              </w:rPr>
            </w:pPr>
            <w:r>
              <w:rPr>
                <w:color w:val="0000FF"/>
                <w:sz w:val="26"/>
                <w:szCs w:val="26"/>
                <w:lang w:val="vi-VN" w:eastAsia="vi-VN"/>
              </w:rPr>
              <w:t> </w:t>
            </w:r>
          </w:p>
        </w:tc>
        <w:tc>
          <w:tcPr>
            <w:tcW w:w="2658" w:type="dxa"/>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textAlignment w:val="auto"/>
              <w:rPr>
                <w:color w:val="0000FF"/>
                <w:sz w:val="26"/>
                <w:szCs w:val="26"/>
                <w:lang w:val="vi-VN" w:eastAsia="vi-VN"/>
              </w:rPr>
            </w:pPr>
            <w:r>
              <w:rPr>
                <w:color w:val="0000FF"/>
                <w:sz w:val="26"/>
                <w:szCs w:val="26"/>
                <w:lang w:val="vi-VN" w:eastAsia="vi-VN"/>
              </w:rPr>
              <w:t>Ca sáng</w:t>
            </w:r>
          </w:p>
        </w:tc>
        <w:tc>
          <w:tcPr>
            <w:tcW w:w="1858" w:type="dxa"/>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color w:val="0000FF"/>
                <w:sz w:val="26"/>
                <w:szCs w:val="26"/>
                <w:lang w:val="vi-VN" w:eastAsia="vi-VN"/>
              </w:rPr>
            </w:pPr>
            <w:r>
              <w:rPr>
                <w:color w:val="0000FF"/>
                <w:sz w:val="26"/>
                <w:szCs w:val="26"/>
                <w:lang w:val="vi-VN" w:eastAsia="vi-VN"/>
              </w:rPr>
              <w:t>06h00 - 14h00</w:t>
            </w:r>
          </w:p>
        </w:tc>
        <w:tc>
          <w:tcPr>
            <w:tcW w:w="1154" w:type="dxa"/>
            <w:tcBorders>
              <w:top w:val="single" w:color="auto" w:sz="4" w:space="0"/>
              <w:left w:val="nil"/>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color w:val="0000FF"/>
                <w:sz w:val="26"/>
                <w:szCs w:val="26"/>
                <w:lang w:eastAsia="vi-VN"/>
              </w:rPr>
            </w:pPr>
            <w:r>
              <w:rPr>
                <w:color w:val="0000FF"/>
                <w:sz w:val="26"/>
                <w:szCs w:val="26"/>
                <w:lang w:val="vi-VN" w:eastAsia="vi-VN"/>
              </w:rPr>
              <w:t>2</w:t>
            </w:r>
          </w:p>
        </w:tc>
        <w:tc>
          <w:tcPr>
            <w:tcW w:w="34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both"/>
              <w:textAlignment w:val="auto"/>
              <w:rPr>
                <w:color w:val="0000FF"/>
                <w:sz w:val="26"/>
                <w:szCs w:val="26"/>
                <w:lang w:eastAsia="vi-VN"/>
              </w:rPr>
            </w:pPr>
            <w:r>
              <w:rPr>
                <w:color w:val="0000FF"/>
                <w:sz w:val="26"/>
                <w:szCs w:val="26"/>
                <w:lang w:eastAsia="vi-VN"/>
              </w:rPr>
              <w:t xml:space="preserve">Tại cửa ra vào nhà C3 tầng 1 (giáp nhà cầu): 01 người </w:t>
            </w:r>
          </w:p>
          <w:p>
            <w:pPr>
              <w:keepNext w:val="0"/>
              <w:keepLines w:val="0"/>
              <w:pageBreakBefore w:val="0"/>
              <w:widowControl/>
              <w:kinsoku/>
              <w:wordWrap/>
              <w:overflowPunct/>
              <w:topLinePunct w:val="0"/>
              <w:autoSpaceDE/>
              <w:autoSpaceDN/>
              <w:bidi w:val="0"/>
              <w:adjustRightInd/>
              <w:snapToGrid/>
              <w:spacing w:before="78" w:beforeLines="20" w:after="0" w:line="300" w:lineRule="auto"/>
              <w:jc w:val="both"/>
              <w:textAlignment w:val="auto"/>
              <w:rPr>
                <w:color w:val="0000FF"/>
                <w:sz w:val="26"/>
                <w:szCs w:val="26"/>
                <w:lang w:eastAsia="vi-VN"/>
              </w:rPr>
            </w:pPr>
            <w:r>
              <w:rPr>
                <w:color w:val="0000FF"/>
                <w:sz w:val="26"/>
                <w:szCs w:val="26"/>
                <w:lang w:eastAsia="vi-VN"/>
              </w:rPr>
              <w:t>Tại cửa ra vào nhà C3 sang C2 tầng 2 và cầu thang bộ: 01 người.</w:t>
            </w:r>
          </w:p>
        </w:tc>
      </w:tr>
      <w:tr>
        <w:tblPrEx>
          <w:tblCellMar>
            <w:top w:w="0" w:type="dxa"/>
            <w:left w:w="108" w:type="dxa"/>
            <w:bottom w:w="0" w:type="dxa"/>
            <w:right w:w="108" w:type="dxa"/>
          </w:tblCellMar>
        </w:tblPrEx>
        <w:trPr>
          <w:trHeight w:val="675" w:hRule="atLeast"/>
          <w:jc w:val="center"/>
        </w:trPr>
        <w:tc>
          <w:tcPr>
            <w:tcW w:w="609" w:type="dxa"/>
            <w:tcBorders>
              <w:top w:val="nil"/>
              <w:left w:val="single" w:color="auto" w:sz="8" w:space="0"/>
              <w:bottom w:val="nil"/>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color w:val="0000FF"/>
                <w:sz w:val="26"/>
                <w:szCs w:val="26"/>
                <w:lang w:val="vi-VN" w:eastAsia="vi-VN"/>
              </w:rPr>
            </w:pPr>
            <w:r>
              <w:rPr>
                <w:color w:val="0000FF"/>
                <w:sz w:val="26"/>
                <w:szCs w:val="26"/>
                <w:lang w:val="vi-VN" w:eastAsia="vi-VN"/>
              </w:rPr>
              <w:t> </w:t>
            </w:r>
          </w:p>
        </w:tc>
        <w:tc>
          <w:tcPr>
            <w:tcW w:w="26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textAlignment w:val="auto"/>
              <w:rPr>
                <w:color w:val="0000FF"/>
                <w:sz w:val="26"/>
                <w:szCs w:val="26"/>
                <w:lang w:val="vi-VN" w:eastAsia="vi-VN"/>
              </w:rPr>
            </w:pPr>
            <w:r>
              <w:rPr>
                <w:color w:val="0000FF"/>
                <w:sz w:val="26"/>
                <w:szCs w:val="26"/>
                <w:lang w:val="vi-VN" w:eastAsia="vi-VN"/>
              </w:rPr>
              <w:t>Ca chiều</w:t>
            </w:r>
          </w:p>
        </w:tc>
        <w:tc>
          <w:tcPr>
            <w:tcW w:w="18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color w:val="0000FF"/>
                <w:sz w:val="26"/>
                <w:szCs w:val="26"/>
                <w:lang w:val="vi-VN" w:eastAsia="vi-VN"/>
              </w:rPr>
            </w:pPr>
            <w:r>
              <w:rPr>
                <w:color w:val="0000FF"/>
                <w:sz w:val="26"/>
                <w:szCs w:val="26"/>
                <w:lang w:val="vi-VN" w:eastAsia="vi-VN"/>
              </w:rPr>
              <w:t>14h00 - 22h00</w:t>
            </w:r>
          </w:p>
        </w:tc>
        <w:tc>
          <w:tcPr>
            <w:tcW w:w="1154" w:type="dxa"/>
            <w:tcBorders>
              <w:top w:val="nil"/>
              <w:left w:val="nil"/>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color w:val="0000FF"/>
                <w:sz w:val="26"/>
                <w:szCs w:val="26"/>
                <w:lang w:eastAsia="vi-VN"/>
              </w:rPr>
            </w:pPr>
            <w:r>
              <w:rPr>
                <w:color w:val="0000FF"/>
                <w:sz w:val="26"/>
                <w:szCs w:val="26"/>
                <w:lang w:val="vi-VN" w:eastAsia="vi-VN"/>
              </w:rPr>
              <w:t>2</w:t>
            </w:r>
          </w:p>
        </w:tc>
        <w:tc>
          <w:tcPr>
            <w:tcW w:w="34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both"/>
              <w:textAlignment w:val="auto"/>
              <w:rPr>
                <w:color w:val="0000FF"/>
                <w:sz w:val="26"/>
                <w:szCs w:val="26"/>
                <w:lang w:eastAsia="vi-VN"/>
              </w:rPr>
            </w:pPr>
            <w:r>
              <w:rPr>
                <w:color w:val="0000FF"/>
                <w:sz w:val="26"/>
                <w:szCs w:val="26"/>
                <w:lang w:eastAsia="vi-VN"/>
              </w:rPr>
              <w:t xml:space="preserve">Tại cửa ra vào nhà C3 tầng 1 (giáp nhà cầu): 01 người </w:t>
            </w:r>
          </w:p>
          <w:p>
            <w:pPr>
              <w:keepNext w:val="0"/>
              <w:keepLines w:val="0"/>
              <w:pageBreakBefore w:val="0"/>
              <w:widowControl/>
              <w:kinsoku/>
              <w:wordWrap/>
              <w:overflowPunct/>
              <w:topLinePunct w:val="0"/>
              <w:autoSpaceDE/>
              <w:autoSpaceDN/>
              <w:bidi w:val="0"/>
              <w:adjustRightInd/>
              <w:snapToGrid/>
              <w:spacing w:before="78" w:beforeLines="20" w:after="0" w:line="300" w:lineRule="auto"/>
              <w:jc w:val="both"/>
              <w:textAlignment w:val="auto"/>
              <w:rPr>
                <w:color w:val="0000FF"/>
                <w:sz w:val="26"/>
                <w:szCs w:val="26"/>
                <w:lang w:eastAsia="vi-VN"/>
              </w:rPr>
            </w:pPr>
            <w:r>
              <w:rPr>
                <w:color w:val="0000FF"/>
                <w:sz w:val="26"/>
                <w:szCs w:val="26"/>
                <w:lang w:eastAsia="vi-VN"/>
              </w:rPr>
              <w:t>Tại cửa ra vào nhà C3 sang C2 tầng 2 và cầu thang bộ: 01 người.</w:t>
            </w:r>
          </w:p>
        </w:tc>
      </w:tr>
      <w:tr>
        <w:tblPrEx>
          <w:tblCellMar>
            <w:top w:w="0" w:type="dxa"/>
            <w:left w:w="108" w:type="dxa"/>
            <w:bottom w:w="0" w:type="dxa"/>
            <w:right w:w="108" w:type="dxa"/>
          </w:tblCellMar>
        </w:tblPrEx>
        <w:trPr>
          <w:trHeight w:val="675" w:hRule="atLeast"/>
          <w:jc w:val="center"/>
        </w:trPr>
        <w:tc>
          <w:tcPr>
            <w:tcW w:w="609" w:type="dxa"/>
            <w:tcBorders>
              <w:top w:val="nil"/>
              <w:left w:val="single" w:color="auto" w:sz="8"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color w:val="0000FF"/>
                <w:sz w:val="26"/>
                <w:szCs w:val="26"/>
                <w:lang w:val="vi-VN" w:eastAsia="vi-VN"/>
              </w:rPr>
            </w:pPr>
            <w:r>
              <w:rPr>
                <w:color w:val="0000FF"/>
                <w:sz w:val="26"/>
                <w:szCs w:val="26"/>
                <w:lang w:val="vi-VN" w:eastAsia="vi-VN"/>
              </w:rPr>
              <w:t> </w:t>
            </w:r>
          </w:p>
        </w:tc>
        <w:tc>
          <w:tcPr>
            <w:tcW w:w="26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textAlignment w:val="auto"/>
              <w:rPr>
                <w:color w:val="0000FF"/>
                <w:sz w:val="26"/>
                <w:szCs w:val="26"/>
                <w:lang w:val="vi-VN" w:eastAsia="vi-VN"/>
              </w:rPr>
            </w:pPr>
            <w:r>
              <w:rPr>
                <w:color w:val="0000FF"/>
                <w:sz w:val="26"/>
                <w:szCs w:val="26"/>
                <w:lang w:val="vi-VN" w:eastAsia="vi-VN"/>
              </w:rPr>
              <w:t>Ca đêm</w:t>
            </w:r>
          </w:p>
        </w:tc>
        <w:tc>
          <w:tcPr>
            <w:tcW w:w="18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color w:val="0000FF"/>
                <w:sz w:val="26"/>
                <w:szCs w:val="26"/>
                <w:lang w:val="vi-VN" w:eastAsia="vi-VN"/>
              </w:rPr>
            </w:pPr>
            <w:r>
              <w:rPr>
                <w:color w:val="0000FF"/>
                <w:sz w:val="26"/>
                <w:szCs w:val="26"/>
                <w:lang w:val="vi-VN" w:eastAsia="vi-VN"/>
              </w:rPr>
              <w:t>22h00 - 06h00</w:t>
            </w:r>
          </w:p>
        </w:tc>
        <w:tc>
          <w:tcPr>
            <w:tcW w:w="1154" w:type="dxa"/>
            <w:tcBorders>
              <w:top w:val="nil"/>
              <w:left w:val="nil"/>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color w:val="0000FF"/>
                <w:sz w:val="26"/>
                <w:szCs w:val="26"/>
                <w:lang w:eastAsia="vi-VN"/>
              </w:rPr>
            </w:pPr>
            <w:r>
              <w:rPr>
                <w:color w:val="0000FF"/>
                <w:sz w:val="26"/>
                <w:szCs w:val="26"/>
                <w:lang w:eastAsia="vi-VN"/>
              </w:rPr>
              <w:t>3</w:t>
            </w:r>
          </w:p>
        </w:tc>
        <w:tc>
          <w:tcPr>
            <w:tcW w:w="34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both"/>
              <w:textAlignment w:val="auto"/>
              <w:rPr>
                <w:color w:val="0000FF"/>
                <w:sz w:val="26"/>
                <w:szCs w:val="26"/>
                <w:lang w:eastAsia="vi-VN"/>
              </w:rPr>
            </w:pPr>
            <w:r>
              <w:rPr>
                <w:color w:val="0000FF"/>
                <w:sz w:val="26"/>
                <w:szCs w:val="26"/>
                <w:lang w:eastAsia="vi-VN"/>
              </w:rPr>
              <w:t xml:space="preserve">Tại cửa ra vào nhà C3 tầng 1 (giáp nhà cầu): 01 người </w:t>
            </w:r>
          </w:p>
          <w:p>
            <w:pPr>
              <w:keepNext w:val="0"/>
              <w:keepLines w:val="0"/>
              <w:pageBreakBefore w:val="0"/>
              <w:widowControl/>
              <w:kinsoku/>
              <w:wordWrap/>
              <w:overflowPunct/>
              <w:topLinePunct w:val="0"/>
              <w:autoSpaceDE/>
              <w:autoSpaceDN/>
              <w:bidi w:val="0"/>
              <w:adjustRightInd/>
              <w:snapToGrid/>
              <w:spacing w:before="78" w:beforeLines="20" w:after="0" w:line="300" w:lineRule="auto"/>
              <w:jc w:val="both"/>
              <w:textAlignment w:val="auto"/>
              <w:rPr>
                <w:color w:val="0000FF"/>
                <w:sz w:val="26"/>
                <w:szCs w:val="26"/>
                <w:lang w:eastAsia="vi-VN"/>
              </w:rPr>
            </w:pPr>
            <w:r>
              <w:rPr>
                <w:color w:val="0000FF"/>
                <w:sz w:val="26"/>
                <w:szCs w:val="26"/>
                <w:lang w:eastAsia="vi-VN"/>
              </w:rPr>
              <w:t>Tại cửa ra vào nhà C3 sang C2 tầng 2 và cầu thang bộ: 01 người.</w:t>
            </w:r>
          </w:p>
          <w:p>
            <w:pPr>
              <w:keepNext w:val="0"/>
              <w:keepLines w:val="0"/>
              <w:pageBreakBefore w:val="0"/>
              <w:widowControl/>
              <w:kinsoku/>
              <w:wordWrap/>
              <w:overflowPunct/>
              <w:topLinePunct w:val="0"/>
              <w:autoSpaceDE/>
              <w:autoSpaceDN/>
              <w:bidi w:val="0"/>
              <w:adjustRightInd/>
              <w:snapToGrid/>
              <w:spacing w:before="78" w:beforeLines="20" w:after="0" w:line="300" w:lineRule="auto"/>
              <w:jc w:val="both"/>
              <w:textAlignment w:val="auto"/>
              <w:rPr>
                <w:color w:val="0000FF"/>
                <w:sz w:val="26"/>
                <w:szCs w:val="26"/>
                <w:lang w:eastAsia="vi-VN"/>
              </w:rPr>
            </w:pPr>
            <w:r>
              <w:rPr>
                <w:color w:val="0000FF"/>
                <w:sz w:val="26"/>
                <w:szCs w:val="26"/>
                <w:lang w:eastAsia="vi-VN"/>
              </w:rPr>
              <w:t>Đi tuần tra chung từ tầng 3 đến hết tầng 7 và có mặt khi các khoa nhà C3 có yêu cầu: 01 người.</w:t>
            </w:r>
          </w:p>
        </w:tc>
      </w:tr>
      <w:tr>
        <w:tblPrEx>
          <w:tblCellMar>
            <w:top w:w="0" w:type="dxa"/>
            <w:left w:w="108" w:type="dxa"/>
            <w:bottom w:w="0" w:type="dxa"/>
            <w:right w:w="108" w:type="dxa"/>
          </w:tblCellMar>
        </w:tblPrEx>
        <w:trPr>
          <w:trHeight w:val="475" w:hRule="atLeast"/>
          <w:jc w:val="center"/>
        </w:trPr>
        <w:tc>
          <w:tcPr>
            <w:tcW w:w="609"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b/>
                <w:color w:val="0000FF"/>
                <w:sz w:val="26"/>
                <w:szCs w:val="26"/>
                <w:lang w:eastAsia="vi-VN"/>
              </w:rPr>
            </w:pPr>
            <w:r>
              <w:rPr>
                <w:b/>
                <w:color w:val="0000FF"/>
                <w:sz w:val="26"/>
                <w:szCs w:val="26"/>
                <w:lang w:eastAsia="vi-VN"/>
              </w:rPr>
              <w:t>11</w:t>
            </w:r>
          </w:p>
        </w:tc>
        <w:tc>
          <w:tcPr>
            <w:tcW w:w="2658" w:type="dxa"/>
            <w:tcBorders>
              <w:top w:val="nil"/>
              <w:left w:val="single" w:color="auto" w:sz="4"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textAlignment w:val="auto"/>
              <w:rPr>
                <w:b/>
                <w:bCs/>
                <w:color w:val="0000FF"/>
                <w:sz w:val="26"/>
                <w:szCs w:val="26"/>
                <w:lang w:val="vi-VN" w:eastAsia="vi-VN"/>
              </w:rPr>
            </w:pPr>
            <w:r>
              <w:rPr>
                <w:b/>
                <w:bCs/>
                <w:color w:val="0000FF"/>
                <w:sz w:val="26"/>
                <w:szCs w:val="26"/>
                <w:lang w:val="vi-VN" w:eastAsia="vi-VN"/>
              </w:rPr>
              <w:t>Chốt số 1</w:t>
            </w:r>
            <w:r>
              <w:rPr>
                <w:b/>
                <w:bCs/>
                <w:color w:val="0000FF"/>
                <w:sz w:val="26"/>
                <w:szCs w:val="26"/>
                <w:lang w:eastAsia="vi-VN"/>
              </w:rPr>
              <w:t>1</w:t>
            </w:r>
            <w:r>
              <w:rPr>
                <w:b/>
                <w:bCs/>
                <w:color w:val="0000FF"/>
                <w:sz w:val="26"/>
                <w:szCs w:val="26"/>
                <w:lang w:val="vi-VN" w:eastAsia="vi-VN"/>
              </w:rPr>
              <w:t>: Cổng số 1 và sân trước C1</w:t>
            </w:r>
          </w:p>
        </w:tc>
        <w:tc>
          <w:tcPr>
            <w:tcW w:w="18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b/>
                <w:color w:val="0000FF"/>
                <w:sz w:val="26"/>
                <w:szCs w:val="26"/>
                <w:lang w:val="vi-VN" w:eastAsia="vi-VN"/>
              </w:rPr>
            </w:pPr>
            <w:r>
              <w:rPr>
                <w:b/>
                <w:color w:val="0000FF"/>
                <w:sz w:val="26"/>
                <w:szCs w:val="26"/>
                <w:lang w:val="vi-VN" w:eastAsia="vi-VN"/>
              </w:rPr>
              <w:t>24/24h</w:t>
            </w:r>
          </w:p>
        </w:tc>
        <w:tc>
          <w:tcPr>
            <w:tcW w:w="1154"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b/>
                <w:bCs/>
                <w:color w:val="0000FF"/>
                <w:sz w:val="26"/>
                <w:szCs w:val="26"/>
                <w:lang w:val="vi-VN" w:eastAsia="vi-VN"/>
              </w:rPr>
            </w:pPr>
            <w:r>
              <w:rPr>
                <w:b/>
                <w:bCs/>
                <w:color w:val="0000FF"/>
                <w:sz w:val="26"/>
                <w:szCs w:val="26"/>
                <w:lang w:eastAsia="vi-VN"/>
              </w:rPr>
              <w:t>0</w:t>
            </w:r>
            <w:r>
              <w:rPr>
                <w:b/>
                <w:bCs/>
                <w:color w:val="0000FF"/>
                <w:sz w:val="26"/>
                <w:szCs w:val="26"/>
                <w:lang w:val="vi-VN" w:eastAsia="vi-VN"/>
              </w:rPr>
              <w:t>6</w:t>
            </w:r>
          </w:p>
        </w:tc>
        <w:tc>
          <w:tcPr>
            <w:tcW w:w="340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both"/>
              <w:textAlignment w:val="auto"/>
              <w:rPr>
                <w:sz w:val="26"/>
                <w:szCs w:val="26"/>
                <w:lang w:val="vi-VN" w:eastAsia="vi-VN"/>
              </w:rPr>
            </w:pPr>
            <w:r>
              <w:rPr>
                <w:b/>
                <w:sz w:val="26"/>
                <w:szCs w:val="26"/>
                <w:lang w:val="vi-VN" w:eastAsia="vi-VN"/>
              </w:rPr>
              <w:t>Cổng số 1: 0</w:t>
            </w:r>
            <w:r>
              <w:rPr>
                <w:sz w:val="26"/>
                <w:szCs w:val="26"/>
                <w:lang w:val="vi-VN" w:eastAsia="vi-VN"/>
              </w:rPr>
              <w:t>1 nhân viên</w:t>
            </w:r>
          </w:p>
          <w:p>
            <w:pPr>
              <w:keepNext w:val="0"/>
              <w:keepLines w:val="0"/>
              <w:pageBreakBefore w:val="0"/>
              <w:widowControl/>
              <w:kinsoku/>
              <w:wordWrap/>
              <w:overflowPunct/>
              <w:topLinePunct w:val="0"/>
              <w:autoSpaceDE/>
              <w:autoSpaceDN/>
              <w:bidi w:val="0"/>
              <w:adjustRightInd/>
              <w:snapToGrid/>
              <w:spacing w:before="78" w:beforeLines="20" w:after="0" w:line="300" w:lineRule="auto"/>
              <w:jc w:val="both"/>
              <w:textAlignment w:val="auto"/>
              <w:rPr>
                <w:color w:val="0000FF"/>
                <w:sz w:val="26"/>
                <w:szCs w:val="26"/>
                <w:lang w:val="vi-VN" w:eastAsia="vi-VN"/>
              </w:rPr>
            </w:pPr>
            <w:r>
              <w:rPr>
                <w:b/>
                <w:sz w:val="26"/>
                <w:szCs w:val="26"/>
                <w:lang w:val="vi-VN" w:eastAsia="vi-VN"/>
              </w:rPr>
              <w:t>Các tuyến</w:t>
            </w:r>
            <w:r>
              <w:rPr>
                <w:sz w:val="26"/>
                <w:szCs w:val="26"/>
                <w:lang w:val="vi-VN" w:eastAsia="vi-VN"/>
              </w:rPr>
              <w:t xml:space="preserve"> sân, đường từ trước nhà C1 đến sau nhà C2 và trục đường từ nhà C1 điểm nhà cầu C2 sang C3: 01 người kiểm soát chung.</w:t>
            </w:r>
          </w:p>
        </w:tc>
      </w:tr>
      <w:tr>
        <w:tblPrEx>
          <w:tblCellMar>
            <w:top w:w="0" w:type="dxa"/>
            <w:left w:w="108" w:type="dxa"/>
            <w:bottom w:w="0" w:type="dxa"/>
            <w:right w:w="108" w:type="dxa"/>
          </w:tblCellMar>
        </w:tblPrEx>
        <w:trPr>
          <w:trHeight w:val="257" w:hRule="atLeast"/>
          <w:jc w:val="center"/>
        </w:trPr>
        <w:tc>
          <w:tcPr>
            <w:tcW w:w="609" w:type="dxa"/>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color w:val="0000FF"/>
                <w:sz w:val="26"/>
                <w:szCs w:val="26"/>
                <w:lang w:val="vi-VN" w:eastAsia="vi-VN"/>
              </w:rPr>
            </w:pPr>
          </w:p>
        </w:tc>
        <w:tc>
          <w:tcPr>
            <w:tcW w:w="2658" w:type="dxa"/>
            <w:tcBorders>
              <w:top w:val="nil"/>
              <w:left w:val="single" w:color="auto" w:sz="4"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textAlignment w:val="auto"/>
              <w:rPr>
                <w:color w:val="0000FF"/>
                <w:sz w:val="26"/>
                <w:szCs w:val="26"/>
                <w:lang w:val="vi-VN" w:eastAsia="vi-VN"/>
              </w:rPr>
            </w:pPr>
            <w:r>
              <w:rPr>
                <w:color w:val="0000FF"/>
                <w:sz w:val="26"/>
                <w:szCs w:val="26"/>
                <w:lang w:val="vi-VN" w:eastAsia="vi-VN"/>
              </w:rPr>
              <w:t>Ca sáng</w:t>
            </w:r>
          </w:p>
        </w:tc>
        <w:tc>
          <w:tcPr>
            <w:tcW w:w="18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color w:val="0000FF"/>
                <w:sz w:val="26"/>
                <w:szCs w:val="26"/>
                <w:lang w:val="vi-VN" w:eastAsia="vi-VN"/>
              </w:rPr>
            </w:pPr>
            <w:r>
              <w:rPr>
                <w:color w:val="0000FF"/>
                <w:sz w:val="26"/>
                <w:szCs w:val="26"/>
                <w:lang w:val="vi-VN" w:eastAsia="vi-VN"/>
              </w:rPr>
              <w:t>06h00 - 14h00</w:t>
            </w:r>
          </w:p>
        </w:tc>
        <w:tc>
          <w:tcPr>
            <w:tcW w:w="1154"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color w:val="0000FF"/>
                <w:sz w:val="26"/>
                <w:szCs w:val="26"/>
                <w:lang w:val="vi-VN" w:eastAsia="vi-VN"/>
              </w:rPr>
            </w:pPr>
            <w:r>
              <w:rPr>
                <w:color w:val="0000FF"/>
                <w:sz w:val="26"/>
                <w:szCs w:val="26"/>
                <w:lang w:val="vi-VN" w:eastAsia="vi-VN"/>
              </w:rPr>
              <w:t>2</w:t>
            </w:r>
          </w:p>
        </w:tc>
        <w:tc>
          <w:tcPr>
            <w:tcW w:w="340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both"/>
              <w:textAlignment w:val="auto"/>
              <w:rPr>
                <w:color w:val="0000FF"/>
                <w:sz w:val="26"/>
                <w:szCs w:val="26"/>
                <w:lang w:val="vi-VN" w:eastAsia="vi-VN"/>
              </w:rPr>
            </w:pPr>
          </w:p>
        </w:tc>
      </w:tr>
      <w:tr>
        <w:tblPrEx>
          <w:tblCellMar>
            <w:top w:w="0" w:type="dxa"/>
            <w:left w:w="108" w:type="dxa"/>
            <w:bottom w:w="0" w:type="dxa"/>
            <w:right w:w="108" w:type="dxa"/>
          </w:tblCellMar>
        </w:tblPrEx>
        <w:trPr>
          <w:trHeight w:val="403" w:hRule="atLeast"/>
          <w:jc w:val="center"/>
        </w:trPr>
        <w:tc>
          <w:tcPr>
            <w:tcW w:w="609" w:type="dxa"/>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color w:val="0000FF"/>
                <w:sz w:val="26"/>
                <w:szCs w:val="26"/>
                <w:lang w:val="vi-VN" w:eastAsia="vi-VN"/>
              </w:rPr>
            </w:pPr>
          </w:p>
        </w:tc>
        <w:tc>
          <w:tcPr>
            <w:tcW w:w="2658" w:type="dxa"/>
            <w:tcBorders>
              <w:top w:val="nil"/>
              <w:left w:val="single" w:color="auto" w:sz="4"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textAlignment w:val="auto"/>
              <w:rPr>
                <w:color w:val="0000FF"/>
                <w:sz w:val="26"/>
                <w:szCs w:val="26"/>
                <w:lang w:val="vi-VN" w:eastAsia="vi-VN"/>
              </w:rPr>
            </w:pPr>
            <w:r>
              <w:rPr>
                <w:color w:val="0000FF"/>
                <w:sz w:val="26"/>
                <w:szCs w:val="26"/>
                <w:lang w:val="vi-VN" w:eastAsia="vi-VN"/>
              </w:rPr>
              <w:t>Ca chiều</w:t>
            </w:r>
          </w:p>
        </w:tc>
        <w:tc>
          <w:tcPr>
            <w:tcW w:w="18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color w:val="0000FF"/>
                <w:sz w:val="26"/>
                <w:szCs w:val="26"/>
                <w:lang w:val="vi-VN" w:eastAsia="vi-VN"/>
              </w:rPr>
            </w:pPr>
            <w:r>
              <w:rPr>
                <w:color w:val="0000FF"/>
                <w:sz w:val="26"/>
                <w:szCs w:val="26"/>
                <w:lang w:val="vi-VN" w:eastAsia="vi-VN"/>
              </w:rPr>
              <w:t>14h00 - 22h00</w:t>
            </w:r>
          </w:p>
        </w:tc>
        <w:tc>
          <w:tcPr>
            <w:tcW w:w="1154"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color w:val="0000FF"/>
                <w:sz w:val="26"/>
                <w:szCs w:val="26"/>
                <w:lang w:val="vi-VN" w:eastAsia="vi-VN"/>
              </w:rPr>
            </w:pPr>
            <w:r>
              <w:rPr>
                <w:color w:val="0000FF"/>
                <w:sz w:val="26"/>
                <w:szCs w:val="26"/>
                <w:lang w:val="vi-VN" w:eastAsia="vi-VN"/>
              </w:rPr>
              <w:t>2</w:t>
            </w:r>
          </w:p>
        </w:tc>
        <w:tc>
          <w:tcPr>
            <w:tcW w:w="340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both"/>
              <w:textAlignment w:val="auto"/>
              <w:rPr>
                <w:color w:val="0000FF"/>
                <w:sz w:val="26"/>
                <w:szCs w:val="26"/>
                <w:lang w:val="vi-VN" w:eastAsia="vi-VN"/>
              </w:rPr>
            </w:pPr>
          </w:p>
        </w:tc>
      </w:tr>
      <w:tr>
        <w:tblPrEx>
          <w:tblCellMar>
            <w:top w:w="0" w:type="dxa"/>
            <w:left w:w="108" w:type="dxa"/>
            <w:bottom w:w="0" w:type="dxa"/>
            <w:right w:w="108" w:type="dxa"/>
          </w:tblCellMar>
        </w:tblPrEx>
        <w:trPr>
          <w:trHeight w:val="409" w:hRule="atLeast"/>
          <w:jc w:val="center"/>
        </w:trPr>
        <w:tc>
          <w:tcPr>
            <w:tcW w:w="60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color w:val="0000FF"/>
                <w:sz w:val="26"/>
                <w:szCs w:val="26"/>
                <w:lang w:val="vi-VN" w:eastAsia="vi-VN"/>
              </w:rPr>
            </w:pPr>
          </w:p>
        </w:tc>
        <w:tc>
          <w:tcPr>
            <w:tcW w:w="2658" w:type="dxa"/>
            <w:tcBorders>
              <w:top w:val="nil"/>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textAlignment w:val="auto"/>
              <w:rPr>
                <w:color w:val="0000FF"/>
                <w:sz w:val="26"/>
                <w:szCs w:val="26"/>
                <w:lang w:val="vi-VN" w:eastAsia="vi-VN"/>
              </w:rPr>
            </w:pPr>
            <w:r>
              <w:rPr>
                <w:color w:val="0000FF"/>
                <w:sz w:val="26"/>
                <w:szCs w:val="26"/>
                <w:lang w:val="vi-VN" w:eastAsia="vi-VN"/>
              </w:rPr>
              <w:t>Ca đêm</w:t>
            </w:r>
          </w:p>
        </w:tc>
        <w:tc>
          <w:tcPr>
            <w:tcW w:w="1858"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color w:val="0000FF"/>
                <w:sz w:val="26"/>
                <w:szCs w:val="26"/>
                <w:lang w:val="vi-VN" w:eastAsia="vi-VN"/>
              </w:rPr>
            </w:pPr>
            <w:r>
              <w:rPr>
                <w:color w:val="0000FF"/>
                <w:sz w:val="26"/>
                <w:szCs w:val="26"/>
                <w:lang w:val="vi-VN" w:eastAsia="vi-VN"/>
              </w:rPr>
              <w:t>22h00 - 06h00</w:t>
            </w:r>
          </w:p>
        </w:tc>
        <w:tc>
          <w:tcPr>
            <w:tcW w:w="1154"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color w:val="0000FF"/>
                <w:sz w:val="26"/>
                <w:szCs w:val="26"/>
                <w:lang w:val="vi-VN" w:eastAsia="vi-VN"/>
              </w:rPr>
            </w:pPr>
            <w:r>
              <w:rPr>
                <w:color w:val="0000FF"/>
                <w:sz w:val="26"/>
                <w:szCs w:val="26"/>
                <w:lang w:val="vi-VN" w:eastAsia="vi-VN"/>
              </w:rPr>
              <w:t>2</w:t>
            </w:r>
          </w:p>
        </w:tc>
        <w:tc>
          <w:tcPr>
            <w:tcW w:w="340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both"/>
              <w:textAlignment w:val="auto"/>
              <w:rPr>
                <w:color w:val="0000FF"/>
                <w:sz w:val="26"/>
                <w:szCs w:val="26"/>
                <w:lang w:val="vi-VN" w:eastAsia="vi-VN"/>
              </w:rPr>
            </w:pPr>
          </w:p>
        </w:tc>
      </w:tr>
      <w:tr>
        <w:tblPrEx>
          <w:tblCellMar>
            <w:top w:w="0" w:type="dxa"/>
            <w:left w:w="108" w:type="dxa"/>
            <w:bottom w:w="0" w:type="dxa"/>
            <w:right w:w="108" w:type="dxa"/>
          </w:tblCellMar>
        </w:tblPrEx>
        <w:trPr>
          <w:trHeight w:val="388" w:hRule="atLeast"/>
          <w:jc w:val="center"/>
        </w:trPr>
        <w:tc>
          <w:tcPr>
            <w:tcW w:w="609"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b/>
                <w:color w:val="0000FF"/>
                <w:sz w:val="26"/>
                <w:szCs w:val="26"/>
                <w:lang w:eastAsia="vi-VN"/>
              </w:rPr>
            </w:pPr>
            <w:r>
              <w:rPr>
                <w:b/>
                <w:color w:val="0000FF"/>
                <w:sz w:val="26"/>
                <w:szCs w:val="26"/>
                <w:lang w:eastAsia="vi-VN"/>
              </w:rPr>
              <w:t>12</w:t>
            </w:r>
          </w:p>
        </w:tc>
        <w:tc>
          <w:tcPr>
            <w:tcW w:w="2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textAlignment w:val="auto"/>
              <w:rPr>
                <w:b/>
                <w:bCs/>
                <w:color w:val="0000FF"/>
                <w:sz w:val="26"/>
                <w:szCs w:val="26"/>
                <w:lang w:val="vi-VN" w:eastAsia="vi-VN"/>
              </w:rPr>
            </w:pPr>
            <w:r>
              <w:rPr>
                <w:b/>
                <w:bCs/>
                <w:color w:val="0000FF"/>
                <w:sz w:val="26"/>
                <w:szCs w:val="26"/>
                <w:lang w:val="vi-VN" w:eastAsia="vi-VN"/>
              </w:rPr>
              <w:t xml:space="preserve">Chốt số </w:t>
            </w:r>
            <w:r>
              <w:rPr>
                <w:b/>
                <w:bCs/>
                <w:color w:val="0000FF"/>
                <w:sz w:val="26"/>
                <w:szCs w:val="26"/>
                <w:lang w:eastAsia="vi-VN"/>
              </w:rPr>
              <w:t>12</w:t>
            </w:r>
            <w:r>
              <w:rPr>
                <w:b/>
                <w:bCs/>
                <w:color w:val="0000FF"/>
                <w:sz w:val="26"/>
                <w:szCs w:val="26"/>
                <w:lang w:val="vi-VN" w:eastAsia="vi-VN"/>
              </w:rPr>
              <w:t xml:space="preserve">: Cổng số 2 </w:t>
            </w:r>
          </w:p>
        </w:tc>
        <w:tc>
          <w:tcPr>
            <w:tcW w:w="1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b/>
                <w:bCs/>
                <w:color w:val="0000FF"/>
                <w:sz w:val="26"/>
                <w:szCs w:val="26"/>
                <w:lang w:val="vi-VN" w:eastAsia="vi-VN"/>
              </w:rPr>
            </w:pPr>
            <w:r>
              <w:rPr>
                <w:b/>
                <w:bCs/>
                <w:color w:val="0000FF"/>
                <w:sz w:val="26"/>
                <w:szCs w:val="26"/>
                <w:lang w:val="vi-VN" w:eastAsia="vi-VN"/>
              </w:rPr>
              <w:t>24/24h</w:t>
            </w:r>
          </w:p>
        </w:tc>
        <w:tc>
          <w:tcPr>
            <w:tcW w:w="11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b/>
                <w:bCs/>
                <w:color w:val="0000FF"/>
                <w:sz w:val="26"/>
                <w:szCs w:val="26"/>
                <w:lang w:eastAsia="vi-VN"/>
              </w:rPr>
            </w:pPr>
            <w:r>
              <w:rPr>
                <w:b/>
                <w:bCs/>
                <w:color w:val="0000FF"/>
                <w:sz w:val="26"/>
                <w:szCs w:val="26"/>
                <w:lang w:eastAsia="vi-VN"/>
              </w:rPr>
              <w:t>03</w:t>
            </w:r>
          </w:p>
        </w:tc>
        <w:tc>
          <w:tcPr>
            <w:tcW w:w="340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both"/>
              <w:textAlignment w:val="auto"/>
              <w:rPr>
                <w:color w:val="0000FF"/>
                <w:sz w:val="26"/>
                <w:szCs w:val="26"/>
                <w:lang w:val="vi-VN" w:eastAsia="vi-VN"/>
              </w:rPr>
            </w:pPr>
            <w:r>
              <w:rPr>
                <w:lang w:val="vi-VN" w:eastAsia="vi-VN"/>
              </w:rPr>
              <w:t xml:space="preserve">Bảo vệ an ninh vị trí cổng số 2 và khu vực </w:t>
            </w:r>
            <w:r>
              <w:rPr>
                <w:lang w:eastAsia="vi-VN"/>
              </w:rPr>
              <w:t>sàng lọc phòng chống dịch covid</w:t>
            </w:r>
          </w:p>
        </w:tc>
      </w:tr>
      <w:tr>
        <w:tblPrEx>
          <w:tblCellMar>
            <w:top w:w="0" w:type="dxa"/>
            <w:left w:w="108" w:type="dxa"/>
            <w:bottom w:w="0" w:type="dxa"/>
            <w:right w:w="108" w:type="dxa"/>
          </w:tblCellMar>
        </w:tblPrEx>
        <w:trPr>
          <w:trHeight w:val="421" w:hRule="atLeast"/>
          <w:jc w:val="center"/>
        </w:trPr>
        <w:tc>
          <w:tcPr>
            <w:tcW w:w="609" w:type="dxa"/>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color w:val="0000FF"/>
                <w:sz w:val="26"/>
                <w:szCs w:val="26"/>
                <w:lang w:val="vi-VN" w:eastAsia="vi-VN"/>
              </w:rPr>
            </w:pPr>
          </w:p>
        </w:tc>
        <w:tc>
          <w:tcPr>
            <w:tcW w:w="2658" w:type="dxa"/>
            <w:tcBorders>
              <w:top w:val="single" w:color="auto" w:sz="4" w:space="0"/>
              <w:left w:val="single" w:color="auto" w:sz="4"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textAlignment w:val="auto"/>
              <w:rPr>
                <w:color w:val="0000FF"/>
                <w:sz w:val="26"/>
                <w:szCs w:val="26"/>
                <w:lang w:val="vi-VN" w:eastAsia="vi-VN"/>
              </w:rPr>
            </w:pPr>
            <w:r>
              <w:rPr>
                <w:color w:val="0000FF"/>
                <w:sz w:val="26"/>
                <w:szCs w:val="26"/>
                <w:lang w:val="vi-VN" w:eastAsia="vi-VN"/>
              </w:rPr>
              <w:t>Ca sáng</w:t>
            </w:r>
          </w:p>
        </w:tc>
        <w:tc>
          <w:tcPr>
            <w:tcW w:w="1858" w:type="dxa"/>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color w:val="0000FF"/>
                <w:sz w:val="26"/>
                <w:szCs w:val="26"/>
                <w:lang w:val="vi-VN" w:eastAsia="vi-VN"/>
              </w:rPr>
            </w:pPr>
            <w:r>
              <w:rPr>
                <w:color w:val="0000FF"/>
                <w:sz w:val="26"/>
                <w:szCs w:val="26"/>
                <w:lang w:val="vi-VN" w:eastAsia="vi-VN"/>
              </w:rPr>
              <w:t>06h00 - 14h</w:t>
            </w:r>
            <w:r>
              <w:rPr>
                <w:color w:val="0000FF"/>
                <w:sz w:val="26"/>
                <w:szCs w:val="26"/>
                <w:lang w:eastAsia="vi-VN"/>
              </w:rPr>
              <w:t>0</w:t>
            </w:r>
            <w:r>
              <w:rPr>
                <w:color w:val="0000FF"/>
                <w:sz w:val="26"/>
                <w:szCs w:val="26"/>
                <w:lang w:val="vi-VN" w:eastAsia="vi-VN"/>
              </w:rPr>
              <w:t>0</w:t>
            </w:r>
          </w:p>
        </w:tc>
        <w:tc>
          <w:tcPr>
            <w:tcW w:w="1154" w:type="dxa"/>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color w:val="0000FF"/>
                <w:sz w:val="26"/>
                <w:szCs w:val="26"/>
                <w:lang w:eastAsia="vi-VN"/>
              </w:rPr>
            </w:pPr>
            <w:r>
              <w:rPr>
                <w:color w:val="0000FF"/>
                <w:sz w:val="26"/>
                <w:szCs w:val="26"/>
                <w:lang w:eastAsia="vi-VN"/>
              </w:rPr>
              <w:t>01</w:t>
            </w:r>
          </w:p>
        </w:tc>
        <w:tc>
          <w:tcPr>
            <w:tcW w:w="340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both"/>
              <w:textAlignment w:val="auto"/>
              <w:rPr>
                <w:color w:val="0000FF"/>
                <w:sz w:val="26"/>
                <w:szCs w:val="26"/>
                <w:lang w:val="vi-VN" w:eastAsia="vi-VN"/>
              </w:rPr>
            </w:pPr>
          </w:p>
        </w:tc>
      </w:tr>
      <w:tr>
        <w:tblPrEx>
          <w:tblCellMar>
            <w:top w:w="0" w:type="dxa"/>
            <w:left w:w="108" w:type="dxa"/>
            <w:bottom w:w="0" w:type="dxa"/>
            <w:right w:w="108" w:type="dxa"/>
          </w:tblCellMar>
        </w:tblPrEx>
        <w:trPr>
          <w:trHeight w:val="399" w:hRule="atLeast"/>
          <w:jc w:val="center"/>
        </w:trPr>
        <w:tc>
          <w:tcPr>
            <w:tcW w:w="609" w:type="dxa"/>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color w:val="0000FF"/>
                <w:sz w:val="26"/>
                <w:szCs w:val="26"/>
                <w:lang w:val="vi-VN" w:eastAsia="vi-VN"/>
              </w:rPr>
            </w:pPr>
          </w:p>
        </w:tc>
        <w:tc>
          <w:tcPr>
            <w:tcW w:w="2658" w:type="dxa"/>
            <w:tcBorders>
              <w:top w:val="nil"/>
              <w:left w:val="single" w:color="auto" w:sz="4"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textAlignment w:val="auto"/>
              <w:rPr>
                <w:color w:val="0000FF"/>
                <w:sz w:val="26"/>
                <w:szCs w:val="26"/>
                <w:lang w:val="vi-VN" w:eastAsia="vi-VN"/>
              </w:rPr>
            </w:pPr>
            <w:r>
              <w:rPr>
                <w:color w:val="0000FF"/>
                <w:sz w:val="26"/>
                <w:szCs w:val="26"/>
                <w:lang w:val="vi-VN" w:eastAsia="vi-VN"/>
              </w:rPr>
              <w:t>Ca chiều</w:t>
            </w:r>
          </w:p>
        </w:tc>
        <w:tc>
          <w:tcPr>
            <w:tcW w:w="18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color w:val="0000FF"/>
                <w:sz w:val="26"/>
                <w:szCs w:val="26"/>
                <w:lang w:val="vi-VN" w:eastAsia="vi-VN"/>
              </w:rPr>
            </w:pPr>
            <w:r>
              <w:rPr>
                <w:color w:val="0000FF"/>
                <w:sz w:val="26"/>
                <w:szCs w:val="26"/>
                <w:lang w:val="vi-VN" w:eastAsia="vi-VN"/>
              </w:rPr>
              <w:t>14h</w:t>
            </w:r>
            <w:r>
              <w:rPr>
                <w:color w:val="0000FF"/>
                <w:sz w:val="26"/>
                <w:szCs w:val="26"/>
                <w:lang w:eastAsia="vi-VN"/>
              </w:rPr>
              <w:t>0</w:t>
            </w:r>
            <w:r>
              <w:rPr>
                <w:color w:val="0000FF"/>
                <w:sz w:val="26"/>
                <w:szCs w:val="26"/>
                <w:lang w:val="vi-VN" w:eastAsia="vi-VN"/>
              </w:rPr>
              <w:t>0 - 22h00</w:t>
            </w:r>
          </w:p>
        </w:tc>
        <w:tc>
          <w:tcPr>
            <w:tcW w:w="1154"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color w:val="0000FF"/>
                <w:sz w:val="26"/>
                <w:szCs w:val="26"/>
                <w:lang w:eastAsia="vi-VN"/>
              </w:rPr>
            </w:pPr>
            <w:r>
              <w:rPr>
                <w:color w:val="0000FF"/>
                <w:sz w:val="26"/>
                <w:szCs w:val="26"/>
                <w:lang w:eastAsia="vi-VN"/>
              </w:rPr>
              <w:t>01</w:t>
            </w:r>
          </w:p>
        </w:tc>
        <w:tc>
          <w:tcPr>
            <w:tcW w:w="340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both"/>
              <w:textAlignment w:val="auto"/>
              <w:rPr>
                <w:color w:val="0000FF"/>
                <w:sz w:val="26"/>
                <w:szCs w:val="26"/>
                <w:lang w:val="vi-VN" w:eastAsia="vi-VN"/>
              </w:rPr>
            </w:pPr>
          </w:p>
        </w:tc>
      </w:tr>
      <w:tr>
        <w:tblPrEx>
          <w:tblCellMar>
            <w:top w:w="0" w:type="dxa"/>
            <w:left w:w="108" w:type="dxa"/>
            <w:bottom w:w="0" w:type="dxa"/>
            <w:right w:w="108" w:type="dxa"/>
          </w:tblCellMar>
        </w:tblPrEx>
        <w:trPr>
          <w:trHeight w:val="406" w:hRule="atLeast"/>
          <w:jc w:val="center"/>
        </w:trPr>
        <w:tc>
          <w:tcPr>
            <w:tcW w:w="60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color w:val="0000FF"/>
                <w:sz w:val="26"/>
                <w:szCs w:val="26"/>
                <w:lang w:val="vi-VN" w:eastAsia="vi-VN"/>
              </w:rPr>
            </w:pPr>
          </w:p>
        </w:tc>
        <w:tc>
          <w:tcPr>
            <w:tcW w:w="2658" w:type="dxa"/>
            <w:tcBorders>
              <w:top w:val="nil"/>
              <w:left w:val="single" w:color="auto" w:sz="4"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textAlignment w:val="auto"/>
              <w:rPr>
                <w:color w:val="0000FF"/>
                <w:sz w:val="26"/>
                <w:szCs w:val="26"/>
                <w:lang w:val="vi-VN" w:eastAsia="vi-VN"/>
              </w:rPr>
            </w:pPr>
            <w:r>
              <w:rPr>
                <w:color w:val="0000FF"/>
                <w:sz w:val="26"/>
                <w:szCs w:val="26"/>
                <w:lang w:val="vi-VN" w:eastAsia="vi-VN"/>
              </w:rPr>
              <w:t>Ca đêm</w:t>
            </w:r>
          </w:p>
        </w:tc>
        <w:tc>
          <w:tcPr>
            <w:tcW w:w="1858"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color w:val="0000FF"/>
                <w:sz w:val="26"/>
                <w:szCs w:val="26"/>
                <w:lang w:val="vi-VN" w:eastAsia="vi-VN"/>
              </w:rPr>
            </w:pPr>
            <w:r>
              <w:rPr>
                <w:color w:val="0000FF"/>
                <w:sz w:val="26"/>
                <w:szCs w:val="26"/>
                <w:lang w:val="vi-VN" w:eastAsia="vi-VN"/>
              </w:rPr>
              <w:t>22h00 - 06h00</w:t>
            </w:r>
          </w:p>
        </w:tc>
        <w:tc>
          <w:tcPr>
            <w:tcW w:w="1154"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color w:val="0000FF"/>
                <w:sz w:val="26"/>
                <w:szCs w:val="26"/>
                <w:lang w:eastAsia="vi-VN"/>
              </w:rPr>
            </w:pPr>
            <w:r>
              <w:rPr>
                <w:color w:val="0000FF"/>
                <w:sz w:val="26"/>
                <w:szCs w:val="26"/>
                <w:lang w:eastAsia="vi-VN"/>
              </w:rPr>
              <w:t>01</w:t>
            </w:r>
          </w:p>
        </w:tc>
        <w:tc>
          <w:tcPr>
            <w:tcW w:w="340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both"/>
              <w:textAlignment w:val="auto"/>
              <w:rPr>
                <w:color w:val="0000FF"/>
                <w:sz w:val="26"/>
                <w:szCs w:val="26"/>
                <w:lang w:val="vi-VN" w:eastAsia="vi-VN"/>
              </w:rPr>
            </w:pPr>
          </w:p>
        </w:tc>
      </w:tr>
      <w:tr>
        <w:tblPrEx>
          <w:tblCellMar>
            <w:top w:w="0" w:type="dxa"/>
            <w:left w:w="108" w:type="dxa"/>
            <w:bottom w:w="0" w:type="dxa"/>
            <w:right w:w="108" w:type="dxa"/>
          </w:tblCellMar>
        </w:tblPrEx>
        <w:trPr>
          <w:trHeight w:val="411" w:hRule="atLeast"/>
          <w:jc w:val="center"/>
        </w:trPr>
        <w:tc>
          <w:tcPr>
            <w:tcW w:w="609" w:type="dxa"/>
            <w:tcBorders>
              <w:top w:val="single" w:color="auto" w:sz="4" w:space="0"/>
              <w:left w:val="single" w:color="auto" w:sz="8" w:space="0"/>
              <w:bottom w:val="nil"/>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b/>
                <w:bCs/>
                <w:color w:val="0000FF"/>
                <w:sz w:val="26"/>
                <w:szCs w:val="26"/>
                <w:lang w:eastAsia="vi-VN"/>
              </w:rPr>
            </w:pPr>
            <w:r>
              <w:rPr>
                <w:b/>
                <w:bCs/>
                <w:color w:val="0000FF"/>
                <w:sz w:val="26"/>
                <w:szCs w:val="26"/>
                <w:lang w:eastAsia="vi-VN"/>
              </w:rPr>
              <w:t>13</w:t>
            </w:r>
          </w:p>
        </w:tc>
        <w:tc>
          <w:tcPr>
            <w:tcW w:w="2658" w:type="dxa"/>
            <w:tcBorders>
              <w:top w:val="nil"/>
              <w:left w:val="single" w:color="auto" w:sz="8" w:space="0"/>
              <w:bottom w:val="single" w:color="000000"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textAlignment w:val="auto"/>
              <w:rPr>
                <w:b/>
                <w:bCs/>
                <w:color w:val="0000FF"/>
                <w:sz w:val="26"/>
                <w:szCs w:val="26"/>
                <w:lang w:val="vi-VN" w:eastAsia="vi-VN"/>
              </w:rPr>
            </w:pPr>
            <w:r>
              <w:rPr>
                <w:b/>
                <w:bCs/>
                <w:color w:val="0000FF"/>
                <w:sz w:val="26"/>
                <w:szCs w:val="26"/>
                <w:lang w:val="vi-VN" w:eastAsia="vi-VN"/>
              </w:rPr>
              <w:t xml:space="preserve">Chốt số </w:t>
            </w:r>
            <w:r>
              <w:rPr>
                <w:b/>
                <w:bCs/>
                <w:color w:val="0000FF"/>
                <w:sz w:val="26"/>
                <w:szCs w:val="26"/>
                <w:lang w:eastAsia="vi-VN"/>
              </w:rPr>
              <w:t>13</w:t>
            </w:r>
            <w:r>
              <w:rPr>
                <w:b/>
                <w:bCs/>
                <w:color w:val="0000FF"/>
                <w:sz w:val="26"/>
                <w:szCs w:val="26"/>
                <w:lang w:val="vi-VN" w:eastAsia="vi-VN"/>
              </w:rPr>
              <w:t>: Cổng số 3</w:t>
            </w:r>
          </w:p>
        </w:tc>
        <w:tc>
          <w:tcPr>
            <w:tcW w:w="1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b/>
                <w:bCs/>
                <w:color w:val="0000FF"/>
                <w:sz w:val="26"/>
                <w:szCs w:val="26"/>
                <w:lang w:val="vi-VN" w:eastAsia="vi-VN"/>
              </w:rPr>
            </w:pPr>
            <w:r>
              <w:rPr>
                <w:b/>
                <w:bCs/>
                <w:color w:val="0000FF"/>
                <w:sz w:val="26"/>
                <w:szCs w:val="26"/>
                <w:lang w:eastAsia="vi-VN"/>
              </w:rPr>
              <w:t>16</w:t>
            </w:r>
            <w:r>
              <w:rPr>
                <w:b/>
                <w:bCs/>
                <w:color w:val="0000FF"/>
                <w:sz w:val="26"/>
                <w:szCs w:val="26"/>
                <w:lang w:val="vi-VN" w:eastAsia="vi-VN"/>
              </w:rPr>
              <w:t>/24h</w:t>
            </w:r>
          </w:p>
        </w:tc>
        <w:tc>
          <w:tcPr>
            <w:tcW w:w="11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color w:val="0000FF"/>
                <w:sz w:val="26"/>
                <w:szCs w:val="26"/>
                <w:lang w:val="vi-VN" w:eastAsia="vi-VN"/>
              </w:rPr>
            </w:pPr>
            <w:r>
              <w:rPr>
                <w:b/>
                <w:bCs/>
                <w:color w:val="0000FF"/>
                <w:sz w:val="26"/>
                <w:szCs w:val="26"/>
                <w:lang w:eastAsia="vi-VN"/>
              </w:rPr>
              <w:t>02</w:t>
            </w:r>
          </w:p>
        </w:tc>
        <w:tc>
          <w:tcPr>
            <w:tcW w:w="3402" w:type="dxa"/>
            <w:vMerge w:val="restart"/>
            <w:tcBorders>
              <w:top w:val="single" w:color="auto" w:sz="4" w:space="0"/>
              <w:left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both"/>
              <w:textAlignment w:val="auto"/>
              <w:rPr>
                <w:color w:val="0000FF"/>
                <w:sz w:val="26"/>
                <w:szCs w:val="26"/>
                <w:lang w:val="vi-VN" w:eastAsia="vi-VN"/>
              </w:rPr>
            </w:pPr>
            <w:r>
              <w:rPr>
                <w:sz w:val="26"/>
                <w:szCs w:val="26"/>
                <w:lang w:val="vi-VN" w:eastAsia="vi-VN"/>
              </w:rPr>
              <w:t>Bảo vệ an ninh khu vực cổng nhân viên, khu nhà C6, khu lò đốt, trạm xử lý nước thải, trục đường từ cổng sau đến đường rẽ sau C2.</w:t>
            </w:r>
          </w:p>
        </w:tc>
      </w:tr>
      <w:tr>
        <w:tblPrEx>
          <w:tblCellMar>
            <w:top w:w="0" w:type="dxa"/>
            <w:left w:w="108" w:type="dxa"/>
            <w:bottom w:w="0" w:type="dxa"/>
            <w:right w:w="108" w:type="dxa"/>
          </w:tblCellMar>
        </w:tblPrEx>
        <w:trPr>
          <w:trHeight w:val="345" w:hRule="atLeast"/>
          <w:jc w:val="center"/>
        </w:trPr>
        <w:tc>
          <w:tcPr>
            <w:tcW w:w="609" w:type="dxa"/>
            <w:tcBorders>
              <w:top w:val="nil"/>
              <w:left w:val="single" w:color="auto" w:sz="8" w:space="0"/>
              <w:bottom w:val="nil"/>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color w:val="0000FF"/>
                <w:sz w:val="26"/>
                <w:szCs w:val="26"/>
                <w:lang w:val="vi-VN" w:eastAsia="vi-VN"/>
              </w:rPr>
            </w:pPr>
            <w:r>
              <w:rPr>
                <w:color w:val="0000FF"/>
                <w:sz w:val="26"/>
                <w:szCs w:val="26"/>
                <w:lang w:val="vi-VN" w:eastAsia="vi-VN"/>
              </w:rPr>
              <w:t> </w:t>
            </w:r>
          </w:p>
        </w:tc>
        <w:tc>
          <w:tcPr>
            <w:tcW w:w="2658" w:type="dxa"/>
            <w:tcBorders>
              <w:top w:val="nil"/>
              <w:left w:val="nil"/>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textAlignment w:val="auto"/>
              <w:rPr>
                <w:color w:val="0000FF"/>
                <w:sz w:val="26"/>
                <w:szCs w:val="26"/>
                <w:lang w:val="vi-VN" w:eastAsia="vi-VN"/>
              </w:rPr>
            </w:pPr>
            <w:r>
              <w:rPr>
                <w:color w:val="0000FF"/>
                <w:sz w:val="26"/>
                <w:szCs w:val="26"/>
                <w:lang w:val="vi-VN" w:eastAsia="vi-VN"/>
              </w:rPr>
              <w:t>Ca sáng</w:t>
            </w:r>
          </w:p>
        </w:tc>
        <w:tc>
          <w:tcPr>
            <w:tcW w:w="1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color w:val="0000FF"/>
                <w:sz w:val="26"/>
                <w:szCs w:val="26"/>
                <w:lang w:val="vi-VN" w:eastAsia="vi-VN"/>
              </w:rPr>
            </w:pPr>
            <w:r>
              <w:rPr>
                <w:color w:val="0000FF"/>
                <w:sz w:val="26"/>
                <w:szCs w:val="26"/>
                <w:lang w:val="vi-VN" w:eastAsia="vi-VN"/>
              </w:rPr>
              <w:t xml:space="preserve">06h00 - </w:t>
            </w:r>
            <w:r>
              <w:rPr>
                <w:color w:val="0000FF"/>
                <w:sz w:val="26"/>
                <w:szCs w:val="26"/>
                <w:lang w:eastAsia="vi-VN"/>
              </w:rPr>
              <w:t>14</w:t>
            </w:r>
            <w:r>
              <w:rPr>
                <w:color w:val="0000FF"/>
                <w:sz w:val="26"/>
                <w:szCs w:val="26"/>
                <w:lang w:val="vi-VN" w:eastAsia="vi-VN"/>
              </w:rPr>
              <w:t>h00</w:t>
            </w:r>
          </w:p>
        </w:tc>
        <w:tc>
          <w:tcPr>
            <w:tcW w:w="11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color w:val="0000FF"/>
                <w:sz w:val="26"/>
                <w:szCs w:val="26"/>
                <w:lang w:val="vi-VN" w:eastAsia="vi-VN"/>
              </w:rPr>
            </w:pPr>
            <w:r>
              <w:rPr>
                <w:color w:val="0000FF"/>
                <w:sz w:val="26"/>
                <w:szCs w:val="26"/>
                <w:lang w:val="vi-VN" w:eastAsia="vi-VN"/>
              </w:rPr>
              <w:t>1</w:t>
            </w:r>
          </w:p>
        </w:tc>
        <w:tc>
          <w:tcPr>
            <w:tcW w:w="3402" w:type="dxa"/>
            <w:vMerge w:val="continue"/>
            <w:tcBorders>
              <w:left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both"/>
              <w:textAlignment w:val="auto"/>
              <w:rPr>
                <w:color w:val="0000FF"/>
                <w:sz w:val="26"/>
                <w:szCs w:val="26"/>
                <w:lang w:val="vi-VN" w:eastAsia="vi-VN"/>
              </w:rPr>
            </w:pPr>
          </w:p>
        </w:tc>
      </w:tr>
      <w:tr>
        <w:tblPrEx>
          <w:tblCellMar>
            <w:top w:w="0" w:type="dxa"/>
            <w:left w:w="108" w:type="dxa"/>
            <w:bottom w:w="0" w:type="dxa"/>
            <w:right w:w="108" w:type="dxa"/>
          </w:tblCellMar>
        </w:tblPrEx>
        <w:trPr>
          <w:trHeight w:val="345" w:hRule="atLeast"/>
          <w:jc w:val="center"/>
        </w:trPr>
        <w:tc>
          <w:tcPr>
            <w:tcW w:w="609" w:type="dxa"/>
            <w:tcBorders>
              <w:top w:val="nil"/>
              <w:left w:val="single" w:color="auto" w:sz="8"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color w:val="0000FF"/>
                <w:sz w:val="26"/>
                <w:szCs w:val="26"/>
                <w:lang w:val="vi-VN" w:eastAsia="vi-VN"/>
              </w:rPr>
            </w:pPr>
            <w:r>
              <w:rPr>
                <w:color w:val="0000FF"/>
                <w:sz w:val="26"/>
                <w:szCs w:val="26"/>
                <w:lang w:val="vi-VN" w:eastAsia="vi-VN"/>
              </w:rPr>
              <w:t> </w:t>
            </w:r>
          </w:p>
        </w:tc>
        <w:tc>
          <w:tcPr>
            <w:tcW w:w="2658"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textAlignment w:val="auto"/>
              <w:rPr>
                <w:color w:val="0000FF"/>
                <w:sz w:val="26"/>
                <w:szCs w:val="26"/>
                <w:lang w:val="vi-VN" w:eastAsia="vi-VN"/>
              </w:rPr>
            </w:pPr>
            <w:r>
              <w:rPr>
                <w:color w:val="0000FF"/>
                <w:sz w:val="26"/>
                <w:szCs w:val="26"/>
                <w:lang w:val="vi-VN" w:eastAsia="vi-VN"/>
              </w:rPr>
              <w:t>Ca chiều</w:t>
            </w:r>
          </w:p>
        </w:tc>
        <w:tc>
          <w:tcPr>
            <w:tcW w:w="1858"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color w:val="0000FF"/>
                <w:sz w:val="26"/>
                <w:szCs w:val="26"/>
                <w:lang w:val="vi-VN" w:eastAsia="vi-VN"/>
              </w:rPr>
            </w:pPr>
            <w:r>
              <w:rPr>
                <w:color w:val="0000FF"/>
                <w:sz w:val="26"/>
                <w:szCs w:val="26"/>
                <w:lang w:eastAsia="vi-VN"/>
              </w:rPr>
              <w:t>14</w:t>
            </w:r>
            <w:r>
              <w:rPr>
                <w:color w:val="0000FF"/>
                <w:sz w:val="26"/>
                <w:szCs w:val="26"/>
                <w:lang w:val="vi-VN" w:eastAsia="vi-VN"/>
              </w:rPr>
              <w:t xml:space="preserve">h00 - </w:t>
            </w:r>
            <w:r>
              <w:rPr>
                <w:color w:val="0000FF"/>
                <w:sz w:val="26"/>
                <w:szCs w:val="26"/>
                <w:lang w:eastAsia="vi-VN"/>
              </w:rPr>
              <w:t>22h 00</w:t>
            </w:r>
          </w:p>
        </w:tc>
        <w:tc>
          <w:tcPr>
            <w:tcW w:w="1154"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center"/>
              <w:textAlignment w:val="auto"/>
              <w:rPr>
                <w:color w:val="0000FF"/>
                <w:sz w:val="26"/>
                <w:szCs w:val="26"/>
                <w:lang w:val="vi-VN" w:eastAsia="vi-VN"/>
              </w:rPr>
            </w:pPr>
            <w:r>
              <w:rPr>
                <w:color w:val="0000FF"/>
                <w:sz w:val="26"/>
                <w:szCs w:val="26"/>
                <w:lang w:val="vi-VN" w:eastAsia="vi-VN"/>
              </w:rPr>
              <w:t>1</w:t>
            </w:r>
          </w:p>
        </w:tc>
        <w:tc>
          <w:tcPr>
            <w:tcW w:w="3402" w:type="dxa"/>
            <w:vMerge w:val="continue"/>
            <w:tcBorders>
              <w:left w:val="single" w:color="auto" w:sz="8"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300" w:lineRule="auto"/>
              <w:jc w:val="both"/>
              <w:textAlignment w:val="auto"/>
              <w:rPr>
                <w:color w:val="0000FF"/>
                <w:sz w:val="26"/>
                <w:szCs w:val="26"/>
                <w:lang w:val="vi-VN" w:eastAsia="vi-VN"/>
              </w:rPr>
            </w:pPr>
          </w:p>
        </w:tc>
      </w:tr>
      <w:tr>
        <w:tblPrEx>
          <w:tblCellMar>
            <w:top w:w="0" w:type="dxa"/>
            <w:left w:w="108" w:type="dxa"/>
            <w:bottom w:w="0" w:type="dxa"/>
            <w:right w:w="108" w:type="dxa"/>
          </w:tblCellMar>
        </w:tblPrEx>
        <w:trPr>
          <w:trHeight w:val="345" w:hRule="atLeast"/>
          <w:jc w:val="center"/>
        </w:trPr>
        <w:tc>
          <w:tcPr>
            <w:tcW w:w="609" w:type="dxa"/>
            <w:tcBorders>
              <w:top w:val="single" w:color="auto" w:sz="4" w:space="0"/>
              <w:left w:val="single" w:color="auto" w:sz="8"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eastAsia="vi-VN"/>
              </w:rPr>
            </w:pPr>
            <w:r>
              <w:rPr>
                <w:b/>
                <w:bCs/>
                <w:color w:val="0000FF"/>
                <w:sz w:val="26"/>
                <w:szCs w:val="26"/>
                <w:lang w:eastAsia="vi-VN"/>
              </w:rPr>
              <w:t>14</w:t>
            </w:r>
          </w:p>
        </w:tc>
        <w:tc>
          <w:tcPr>
            <w:tcW w:w="2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b/>
                <w:bCs/>
                <w:color w:val="0000FF"/>
                <w:sz w:val="26"/>
                <w:szCs w:val="26"/>
                <w:lang w:val="vi-VN" w:eastAsia="vi-VN"/>
              </w:rPr>
            </w:pPr>
            <w:r>
              <w:rPr>
                <w:b/>
                <w:bCs/>
                <w:color w:val="0000FF"/>
                <w:sz w:val="26"/>
                <w:szCs w:val="26"/>
                <w:lang w:val="vi-VN" w:eastAsia="vi-VN"/>
              </w:rPr>
              <w:t xml:space="preserve">Chốt số </w:t>
            </w:r>
            <w:r>
              <w:rPr>
                <w:b/>
                <w:bCs/>
                <w:color w:val="0000FF"/>
                <w:sz w:val="26"/>
                <w:szCs w:val="26"/>
                <w:lang w:eastAsia="vi-VN"/>
              </w:rPr>
              <w:t>14</w:t>
            </w:r>
            <w:r>
              <w:rPr>
                <w:b/>
                <w:bCs/>
                <w:color w:val="0000FF"/>
                <w:sz w:val="26"/>
                <w:szCs w:val="26"/>
                <w:lang w:val="vi-VN" w:eastAsia="vi-VN"/>
              </w:rPr>
              <w:t>: Trưởng nhóm điều hành từng ca trực</w:t>
            </w:r>
          </w:p>
        </w:tc>
        <w:tc>
          <w:tcPr>
            <w:tcW w:w="1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val="vi-VN" w:eastAsia="vi-VN"/>
              </w:rPr>
            </w:pPr>
            <w:r>
              <w:rPr>
                <w:b/>
                <w:bCs/>
                <w:color w:val="0000FF"/>
                <w:sz w:val="26"/>
                <w:szCs w:val="26"/>
                <w:lang w:val="vi-VN" w:eastAsia="vi-VN"/>
              </w:rPr>
              <w:t>24/24h</w:t>
            </w:r>
          </w:p>
        </w:tc>
        <w:tc>
          <w:tcPr>
            <w:tcW w:w="11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val="vi-VN" w:eastAsia="vi-VN"/>
              </w:rPr>
            </w:pPr>
            <w:r>
              <w:rPr>
                <w:b/>
                <w:bCs/>
                <w:color w:val="0000FF"/>
                <w:sz w:val="26"/>
                <w:szCs w:val="26"/>
                <w:lang w:eastAsia="vi-VN"/>
              </w:rPr>
              <w:t>0</w:t>
            </w:r>
            <w:r>
              <w:rPr>
                <w:b/>
                <w:bCs/>
                <w:color w:val="0000FF"/>
                <w:sz w:val="26"/>
                <w:szCs w:val="26"/>
                <w:lang w:val="vi-VN" w:eastAsia="vi-VN"/>
              </w:rPr>
              <w:t>3</w:t>
            </w:r>
          </w:p>
        </w:tc>
        <w:tc>
          <w:tcPr>
            <w:tcW w:w="3402" w:type="dxa"/>
            <w:vMerge w:val="restart"/>
            <w:tcBorders>
              <w:top w:val="single" w:color="auto" w:sz="4" w:space="0"/>
              <w:left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color w:val="0000FF"/>
                <w:sz w:val="26"/>
                <w:szCs w:val="26"/>
                <w:lang w:val="vi-VN" w:eastAsia="vi-VN"/>
              </w:rPr>
            </w:pPr>
            <w:r>
              <w:rPr>
                <w:sz w:val="26"/>
                <w:szCs w:val="26"/>
                <w:lang w:val="vi-VN" w:eastAsia="vi-VN"/>
              </w:rPr>
              <w:t>Chỉ huy trực tiếp từng kíp trực, giám sát nhân viên thực hiện nhiệm vụ, tuần tra các điểm nóng vệ an ninh.</w:t>
            </w:r>
          </w:p>
        </w:tc>
      </w:tr>
      <w:tr>
        <w:tblPrEx>
          <w:tblCellMar>
            <w:top w:w="0" w:type="dxa"/>
            <w:left w:w="108" w:type="dxa"/>
            <w:bottom w:w="0" w:type="dxa"/>
            <w:right w:w="108" w:type="dxa"/>
          </w:tblCellMar>
        </w:tblPrEx>
        <w:trPr>
          <w:trHeight w:val="345" w:hRule="atLeast"/>
          <w:jc w:val="center"/>
        </w:trPr>
        <w:tc>
          <w:tcPr>
            <w:tcW w:w="609" w:type="dxa"/>
            <w:tcBorders>
              <w:top w:val="nil"/>
              <w:left w:val="single" w:color="auto" w:sz="8" w:space="0"/>
              <w:bottom w:val="nil"/>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 </w:t>
            </w:r>
          </w:p>
        </w:tc>
        <w:tc>
          <w:tcPr>
            <w:tcW w:w="2658" w:type="dxa"/>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color w:val="0000FF"/>
                <w:sz w:val="26"/>
                <w:szCs w:val="26"/>
                <w:lang w:val="vi-VN" w:eastAsia="vi-VN"/>
              </w:rPr>
            </w:pPr>
            <w:r>
              <w:rPr>
                <w:color w:val="0000FF"/>
                <w:sz w:val="26"/>
                <w:szCs w:val="26"/>
                <w:lang w:val="vi-VN" w:eastAsia="vi-VN"/>
              </w:rPr>
              <w:t>Ca sáng</w:t>
            </w:r>
          </w:p>
        </w:tc>
        <w:tc>
          <w:tcPr>
            <w:tcW w:w="1858" w:type="dxa"/>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06h00 - 14h00</w:t>
            </w:r>
          </w:p>
        </w:tc>
        <w:tc>
          <w:tcPr>
            <w:tcW w:w="1154" w:type="dxa"/>
            <w:tcBorders>
              <w:top w:val="single" w:color="auto" w:sz="4" w:space="0"/>
              <w:left w:val="nil"/>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1</w:t>
            </w:r>
          </w:p>
        </w:tc>
        <w:tc>
          <w:tcPr>
            <w:tcW w:w="3402" w:type="dxa"/>
            <w:vMerge w:val="continue"/>
            <w:tcBorders>
              <w:left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color w:val="0000FF"/>
                <w:sz w:val="26"/>
                <w:szCs w:val="26"/>
                <w:lang w:val="vi-VN" w:eastAsia="vi-VN"/>
              </w:rPr>
            </w:pPr>
          </w:p>
        </w:tc>
      </w:tr>
      <w:tr>
        <w:tblPrEx>
          <w:tblCellMar>
            <w:top w:w="0" w:type="dxa"/>
            <w:left w:w="108" w:type="dxa"/>
            <w:bottom w:w="0" w:type="dxa"/>
            <w:right w:w="108" w:type="dxa"/>
          </w:tblCellMar>
        </w:tblPrEx>
        <w:trPr>
          <w:trHeight w:val="345" w:hRule="atLeast"/>
          <w:jc w:val="center"/>
        </w:trPr>
        <w:tc>
          <w:tcPr>
            <w:tcW w:w="609" w:type="dxa"/>
            <w:tcBorders>
              <w:top w:val="nil"/>
              <w:left w:val="single" w:color="auto" w:sz="8" w:space="0"/>
              <w:bottom w:val="nil"/>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 </w:t>
            </w:r>
          </w:p>
        </w:tc>
        <w:tc>
          <w:tcPr>
            <w:tcW w:w="26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color w:val="0000FF"/>
                <w:sz w:val="26"/>
                <w:szCs w:val="26"/>
                <w:lang w:val="vi-VN" w:eastAsia="vi-VN"/>
              </w:rPr>
            </w:pPr>
            <w:r>
              <w:rPr>
                <w:color w:val="0000FF"/>
                <w:sz w:val="26"/>
                <w:szCs w:val="26"/>
                <w:lang w:val="vi-VN" w:eastAsia="vi-VN"/>
              </w:rPr>
              <w:t>Ca chiều</w:t>
            </w:r>
          </w:p>
        </w:tc>
        <w:tc>
          <w:tcPr>
            <w:tcW w:w="18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14h00 - 22h00</w:t>
            </w:r>
          </w:p>
        </w:tc>
        <w:tc>
          <w:tcPr>
            <w:tcW w:w="1154" w:type="dxa"/>
            <w:tcBorders>
              <w:top w:val="nil"/>
              <w:left w:val="nil"/>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1</w:t>
            </w:r>
          </w:p>
        </w:tc>
        <w:tc>
          <w:tcPr>
            <w:tcW w:w="3402" w:type="dxa"/>
            <w:vMerge w:val="continue"/>
            <w:tcBorders>
              <w:left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color w:val="0000FF"/>
                <w:sz w:val="26"/>
                <w:szCs w:val="26"/>
                <w:lang w:val="vi-VN" w:eastAsia="vi-VN"/>
              </w:rPr>
            </w:pPr>
          </w:p>
        </w:tc>
      </w:tr>
      <w:tr>
        <w:tblPrEx>
          <w:tblCellMar>
            <w:top w:w="0" w:type="dxa"/>
            <w:left w:w="108" w:type="dxa"/>
            <w:bottom w:w="0" w:type="dxa"/>
            <w:right w:w="108" w:type="dxa"/>
          </w:tblCellMar>
        </w:tblPrEx>
        <w:trPr>
          <w:trHeight w:val="345" w:hRule="atLeast"/>
          <w:jc w:val="center"/>
        </w:trPr>
        <w:tc>
          <w:tcPr>
            <w:tcW w:w="609" w:type="dxa"/>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 </w:t>
            </w:r>
          </w:p>
        </w:tc>
        <w:tc>
          <w:tcPr>
            <w:tcW w:w="26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color w:val="0000FF"/>
                <w:sz w:val="26"/>
                <w:szCs w:val="26"/>
                <w:lang w:val="vi-VN" w:eastAsia="vi-VN"/>
              </w:rPr>
            </w:pPr>
            <w:r>
              <w:rPr>
                <w:color w:val="0000FF"/>
                <w:sz w:val="26"/>
                <w:szCs w:val="26"/>
                <w:lang w:val="vi-VN" w:eastAsia="vi-VN"/>
              </w:rPr>
              <w:t>Ca đêm</w:t>
            </w:r>
          </w:p>
        </w:tc>
        <w:tc>
          <w:tcPr>
            <w:tcW w:w="18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22h00 - 06h00</w:t>
            </w:r>
          </w:p>
        </w:tc>
        <w:tc>
          <w:tcPr>
            <w:tcW w:w="1154" w:type="dxa"/>
            <w:tcBorders>
              <w:top w:val="nil"/>
              <w:left w:val="nil"/>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1</w:t>
            </w:r>
          </w:p>
        </w:tc>
        <w:tc>
          <w:tcPr>
            <w:tcW w:w="3402" w:type="dxa"/>
            <w:vMerge w:val="continue"/>
            <w:tcBorders>
              <w:left w:val="single" w:color="auto" w:sz="4"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color w:val="0000FF"/>
                <w:sz w:val="26"/>
                <w:szCs w:val="26"/>
                <w:lang w:val="vi-VN" w:eastAsia="vi-VN"/>
              </w:rPr>
            </w:pPr>
          </w:p>
        </w:tc>
      </w:tr>
      <w:tr>
        <w:tblPrEx>
          <w:tblCellMar>
            <w:top w:w="0" w:type="dxa"/>
            <w:left w:w="108" w:type="dxa"/>
            <w:bottom w:w="0" w:type="dxa"/>
            <w:right w:w="108" w:type="dxa"/>
          </w:tblCellMar>
        </w:tblPrEx>
        <w:trPr>
          <w:trHeight w:val="896" w:hRule="atLeast"/>
          <w:jc w:val="center"/>
        </w:trPr>
        <w:tc>
          <w:tcPr>
            <w:tcW w:w="609" w:type="dxa"/>
            <w:tcBorders>
              <w:top w:val="nil"/>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eastAsia="vi-VN"/>
              </w:rPr>
            </w:pPr>
            <w:r>
              <w:rPr>
                <w:b/>
                <w:bCs/>
                <w:color w:val="0000FF"/>
                <w:sz w:val="26"/>
                <w:szCs w:val="26"/>
                <w:lang w:val="vi-VN" w:eastAsia="vi-VN"/>
              </w:rPr>
              <w:t>1</w:t>
            </w:r>
            <w:r>
              <w:rPr>
                <w:b/>
                <w:bCs/>
                <w:color w:val="0000FF"/>
                <w:sz w:val="26"/>
                <w:szCs w:val="26"/>
                <w:lang w:eastAsia="vi-VN"/>
              </w:rPr>
              <w:t>5</w:t>
            </w:r>
          </w:p>
        </w:tc>
        <w:tc>
          <w:tcPr>
            <w:tcW w:w="26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b/>
                <w:bCs/>
                <w:color w:val="0000FF"/>
                <w:sz w:val="26"/>
                <w:szCs w:val="26"/>
                <w:lang w:val="vi-VN" w:eastAsia="vi-VN"/>
              </w:rPr>
            </w:pPr>
            <w:r>
              <w:rPr>
                <w:b/>
                <w:bCs/>
                <w:color w:val="0000FF"/>
                <w:sz w:val="26"/>
                <w:szCs w:val="26"/>
                <w:lang w:val="vi-VN" w:eastAsia="vi-VN"/>
              </w:rPr>
              <w:t>Chỉ huy toàn bộ mục tiêu</w:t>
            </w:r>
          </w:p>
        </w:tc>
        <w:tc>
          <w:tcPr>
            <w:tcW w:w="18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val="vi-VN" w:eastAsia="vi-VN"/>
              </w:rPr>
            </w:pPr>
            <w:r>
              <w:rPr>
                <w:b/>
                <w:bCs/>
                <w:color w:val="0000FF"/>
                <w:sz w:val="26"/>
                <w:szCs w:val="26"/>
                <w:lang w:eastAsia="vi-VN"/>
              </w:rPr>
              <w:t>24</w:t>
            </w:r>
            <w:r>
              <w:rPr>
                <w:b/>
                <w:bCs/>
                <w:color w:val="0000FF"/>
                <w:sz w:val="26"/>
                <w:szCs w:val="26"/>
                <w:lang w:val="vi-VN" w:eastAsia="vi-VN"/>
              </w:rPr>
              <w:t>/24h</w:t>
            </w:r>
          </w:p>
        </w:tc>
        <w:tc>
          <w:tcPr>
            <w:tcW w:w="1154"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eastAsia="vi-VN"/>
              </w:rPr>
            </w:pPr>
            <w:r>
              <w:rPr>
                <w:b/>
                <w:bCs/>
                <w:color w:val="0000FF"/>
                <w:sz w:val="26"/>
                <w:szCs w:val="26"/>
                <w:lang w:eastAsia="vi-VN"/>
              </w:rPr>
              <w:t>02</w:t>
            </w:r>
          </w:p>
        </w:tc>
        <w:tc>
          <w:tcPr>
            <w:tcW w:w="3402" w:type="dxa"/>
            <w:vMerge w:val="restart"/>
            <w:tcBorders>
              <w:top w:val="nil"/>
              <w:left w:val="nil"/>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both"/>
              <w:textAlignment w:val="auto"/>
              <w:rPr>
                <w:sz w:val="26"/>
                <w:szCs w:val="26"/>
                <w:lang w:eastAsia="vi-VN"/>
              </w:rPr>
            </w:pPr>
            <w:r>
              <w:rPr>
                <w:sz w:val="26"/>
                <w:szCs w:val="26"/>
                <w:lang w:val="vi-VN" w:eastAsia="vi-VN"/>
              </w:rPr>
              <w:t>Điều hành bộ máy toàn mục tiêu, giải quyết các sự vụ liên quan đến</w:t>
            </w:r>
            <w:bookmarkStart w:id="0" w:name="_GoBack"/>
            <w:bookmarkEnd w:id="0"/>
            <w:r>
              <w:rPr>
                <w:sz w:val="26"/>
                <w:szCs w:val="26"/>
                <w:lang w:val="vi-VN" w:eastAsia="vi-VN"/>
              </w:rPr>
              <w:t xml:space="preserve"> mất an ninh trật tự trong toàn bộ mục tiêu.</w:t>
            </w:r>
            <w:r>
              <w:rPr>
                <w:sz w:val="26"/>
                <w:szCs w:val="26"/>
                <w:lang w:eastAsia="vi-VN"/>
              </w:rPr>
              <w:t xml:space="preserve"> Tuần tra chung hỗ trợ các điểm mất an ninh trật tự khi cần</w:t>
            </w:r>
          </w:p>
        </w:tc>
      </w:tr>
      <w:tr>
        <w:tblPrEx>
          <w:tblCellMar>
            <w:top w:w="0" w:type="dxa"/>
            <w:left w:w="108" w:type="dxa"/>
            <w:bottom w:w="0" w:type="dxa"/>
            <w:right w:w="108" w:type="dxa"/>
          </w:tblCellMar>
        </w:tblPrEx>
        <w:trPr>
          <w:trHeight w:val="345" w:hRule="atLeast"/>
          <w:jc w:val="center"/>
        </w:trPr>
        <w:tc>
          <w:tcPr>
            <w:tcW w:w="609" w:type="dxa"/>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p>
        </w:tc>
        <w:tc>
          <w:tcPr>
            <w:tcW w:w="2658" w:type="dxa"/>
            <w:tcBorders>
              <w:top w:val="nil"/>
              <w:left w:val="single" w:color="auto" w:sz="4"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color w:val="0000FF"/>
                <w:sz w:val="26"/>
                <w:szCs w:val="26"/>
                <w:lang w:eastAsia="vi-VN"/>
              </w:rPr>
            </w:pPr>
            <w:r>
              <w:rPr>
                <w:color w:val="0000FF"/>
                <w:sz w:val="26"/>
                <w:szCs w:val="26"/>
                <w:lang w:val="vi-VN" w:eastAsia="vi-VN"/>
              </w:rPr>
              <w:t xml:space="preserve">Ca </w:t>
            </w:r>
            <w:r>
              <w:rPr>
                <w:color w:val="0000FF"/>
                <w:sz w:val="26"/>
                <w:szCs w:val="26"/>
                <w:lang w:eastAsia="vi-VN"/>
              </w:rPr>
              <w:t xml:space="preserve">ban </w:t>
            </w:r>
            <w:r>
              <w:rPr>
                <w:color w:val="0000FF"/>
                <w:sz w:val="26"/>
                <w:szCs w:val="26"/>
                <w:lang w:val="vi-VN" w:eastAsia="vi-VN"/>
              </w:rPr>
              <w:t>ngày</w:t>
            </w:r>
          </w:p>
        </w:tc>
        <w:tc>
          <w:tcPr>
            <w:tcW w:w="185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07h00 - 1</w:t>
            </w:r>
            <w:r>
              <w:rPr>
                <w:color w:val="0000FF"/>
                <w:sz w:val="26"/>
                <w:szCs w:val="26"/>
                <w:lang w:eastAsia="vi-VN"/>
              </w:rPr>
              <w:t>8</w:t>
            </w:r>
            <w:r>
              <w:rPr>
                <w:color w:val="0000FF"/>
                <w:sz w:val="26"/>
                <w:szCs w:val="26"/>
                <w:lang w:val="vi-VN" w:eastAsia="vi-VN"/>
              </w:rPr>
              <w:t>h</w:t>
            </w:r>
            <w:r>
              <w:rPr>
                <w:color w:val="0000FF"/>
                <w:sz w:val="26"/>
                <w:szCs w:val="26"/>
                <w:lang w:eastAsia="vi-VN"/>
              </w:rPr>
              <w:t>0</w:t>
            </w:r>
            <w:r>
              <w:rPr>
                <w:color w:val="0000FF"/>
                <w:sz w:val="26"/>
                <w:szCs w:val="26"/>
                <w:lang w:val="vi-VN" w:eastAsia="vi-VN"/>
              </w:rPr>
              <w:t>0</w:t>
            </w:r>
          </w:p>
        </w:tc>
        <w:tc>
          <w:tcPr>
            <w:tcW w:w="1154" w:type="dxa"/>
            <w:tcBorders>
              <w:top w:val="nil"/>
              <w:left w:val="nil"/>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1</w:t>
            </w:r>
          </w:p>
        </w:tc>
        <w:tc>
          <w:tcPr>
            <w:tcW w:w="3402" w:type="dxa"/>
            <w:vMerge w:val="continue"/>
            <w:tcBorders>
              <w:left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color w:val="0000FF"/>
                <w:sz w:val="26"/>
                <w:szCs w:val="26"/>
                <w:lang w:val="vi-VN" w:eastAsia="vi-VN"/>
              </w:rPr>
            </w:pPr>
          </w:p>
        </w:tc>
      </w:tr>
      <w:tr>
        <w:tblPrEx>
          <w:tblCellMar>
            <w:top w:w="0" w:type="dxa"/>
            <w:left w:w="108" w:type="dxa"/>
            <w:bottom w:w="0" w:type="dxa"/>
            <w:right w:w="108" w:type="dxa"/>
          </w:tblCellMar>
        </w:tblPrEx>
        <w:trPr>
          <w:trHeight w:val="345" w:hRule="atLeast"/>
          <w:jc w:val="center"/>
        </w:trPr>
        <w:tc>
          <w:tcPr>
            <w:tcW w:w="609"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 </w:t>
            </w:r>
          </w:p>
        </w:tc>
        <w:tc>
          <w:tcPr>
            <w:tcW w:w="2658" w:type="dxa"/>
            <w:tcBorders>
              <w:top w:val="nil"/>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color w:val="0000FF"/>
                <w:sz w:val="26"/>
                <w:szCs w:val="26"/>
                <w:lang w:eastAsia="vi-VN"/>
              </w:rPr>
            </w:pPr>
            <w:r>
              <w:rPr>
                <w:color w:val="0000FF"/>
                <w:sz w:val="26"/>
                <w:szCs w:val="26"/>
                <w:lang w:val="vi-VN" w:eastAsia="vi-VN"/>
              </w:rPr>
              <w:t xml:space="preserve">Ca </w:t>
            </w:r>
            <w:r>
              <w:rPr>
                <w:color w:val="0000FF"/>
                <w:sz w:val="26"/>
                <w:szCs w:val="26"/>
                <w:lang w:eastAsia="vi-VN"/>
              </w:rPr>
              <w:t>ban đêm</w:t>
            </w:r>
          </w:p>
        </w:tc>
        <w:tc>
          <w:tcPr>
            <w:tcW w:w="1858"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eastAsia="vi-VN"/>
              </w:rPr>
              <w:t>18</w:t>
            </w:r>
            <w:r>
              <w:rPr>
                <w:color w:val="0000FF"/>
                <w:sz w:val="26"/>
                <w:szCs w:val="26"/>
                <w:lang w:val="vi-VN" w:eastAsia="vi-VN"/>
              </w:rPr>
              <w:t xml:space="preserve">h00 - </w:t>
            </w:r>
            <w:r>
              <w:rPr>
                <w:color w:val="0000FF"/>
                <w:sz w:val="26"/>
                <w:szCs w:val="26"/>
                <w:lang w:eastAsia="vi-VN"/>
              </w:rPr>
              <w:t>07</w:t>
            </w:r>
            <w:r>
              <w:rPr>
                <w:color w:val="0000FF"/>
                <w:sz w:val="26"/>
                <w:szCs w:val="26"/>
                <w:lang w:val="vi-VN" w:eastAsia="vi-VN"/>
              </w:rPr>
              <w:t>h</w:t>
            </w:r>
            <w:r>
              <w:rPr>
                <w:color w:val="0000FF"/>
                <w:sz w:val="26"/>
                <w:szCs w:val="26"/>
                <w:lang w:eastAsia="vi-VN"/>
              </w:rPr>
              <w:t>0</w:t>
            </w:r>
            <w:r>
              <w:rPr>
                <w:color w:val="0000FF"/>
                <w:sz w:val="26"/>
                <w:szCs w:val="26"/>
                <w:lang w:val="vi-VN" w:eastAsia="vi-VN"/>
              </w:rPr>
              <w:t>0</w:t>
            </w:r>
          </w:p>
        </w:tc>
        <w:tc>
          <w:tcPr>
            <w:tcW w:w="115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1</w:t>
            </w:r>
          </w:p>
        </w:tc>
        <w:tc>
          <w:tcPr>
            <w:tcW w:w="3402" w:type="dxa"/>
            <w:vMerge w:val="continue"/>
            <w:tcBorders>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color w:val="0000FF"/>
                <w:sz w:val="26"/>
                <w:szCs w:val="26"/>
                <w:lang w:val="vi-VN" w:eastAsia="vi-VN"/>
              </w:rPr>
            </w:pPr>
          </w:p>
        </w:tc>
      </w:tr>
      <w:tr>
        <w:tblPrEx>
          <w:tblCellMar>
            <w:top w:w="0" w:type="dxa"/>
            <w:left w:w="108" w:type="dxa"/>
            <w:bottom w:w="0" w:type="dxa"/>
            <w:right w:w="108" w:type="dxa"/>
          </w:tblCellMar>
        </w:tblPrEx>
        <w:trPr>
          <w:trHeight w:val="345" w:hRule="atLeast"/>
          <w:jc w:val="center"/>
        </w:trPr>
        <w:tc>
          <w:tcPr>
            <w:tcW w:w="6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 </w:t>
            </w:r>
          </w:p>
        </w:tc>
        <w:tc>
          <w:tcPr>
            <w:tcW w:w="2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b/>
                <w:bCs/>
                <w:color w:val="0000FF"/>
                <w:sz w:val="26"/>
                <w:szCs w:val="26"/>
                <w:lang w:val="vi-VN" w:eastAsia="vi-VN"/>
              </w:rPr>
            </w:pPr>
            <w:r>
              <w:rPr>
                <w:b/>
                <w:bCs/>
                <w:color w:val="0000FF"/>
                <w:sz w:val="26"/>
                <w:szCs w:val="26"/>
                <w:lang w:val="vi-VN" w:eastAsia="vi-VN"/>
              </w:rPr>
              <w:t>Tổng cộng</w:t>
            </w:r>
          </w:p>
        </w:tc>
        <w:tc>
          <w:tcPr>
            <w:tcW w:w="1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color w:val="0000FF"/>
                <w:sz w:val="26"/>
                <w:szCs w:val="26"/>
                <w:lang w:val="vi-VN" w:eastAsia="vi-VN"/>
              </w:rPr>
            </w:pPr>
            <w:r>
              <w:rPr>
                <w:color w:val="0000FF"/>
                <w:sz w:val="26"/>
                <w:szCs w:val="26"/>
                <w:lang w:val="vi-VN" w:eastAsia="vi-VN"/>
              </w:rPr>
              <w:t> </w:t>
            </w:r>
          </w:p>
        </w:tc>
        <w:tc>
          <w:tcPr>
            <w:tcW w:w="11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jc w:val="center"/>
              <w:textAlignment w:val="auto"/>
              <w:rPr>
                <w:rFonts w:hint="default"/>
                <w:b/>
                <w:bCs/>
                <w:color w:val="0000FF"/>
                <w:sz w:val="26"/>
                <w:szCs w:val="26"/>
                <w:lang w:val="en-US" w:eastAsia="vi-VN"/>
              </w:rPr>
            </w:pPr>
            <w:r>
              <w:rPr>
                <w:b/>
                <w:bCs/>
                <w:color w:val="0000FF"/>
                <w:sz w:val="26"/>
                <w:szCs w:val="26"/>
                <w:lang w:eastAsia="vi-VN"/>
              </w:rPr>
              <w:t>8</w:t>
            </w:r>
            <w:r>
              <w:rPr>
                <w:rFonts w:hint="default"/>
                <w:b/>
                <w:bCs/>
                <w:color w:val="0000FF"/>
                <w:sz w:val="26"/>
                <w:szCs w:val="26"/>
                <w:lang w:val="en-US" w:eastAsia="vi-VN"/>
              </w:rPr>
              <w:t>2</w:t>
            </w:r>
          </w:p>
        </w:tc>
        <w:tc>
          <w:tcPr>
            <w:tcW w:w="34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78" w:beforeLines="20" w:after="0" w:line="264" w:lineRule="auto"/>
              <w:textAlignment w:val="auto"/>
              <w:rPr>
                <w:color w:val="0000FF"/>
                <w:sz w:val="26"/>
                <w:szCs w:val="26"/>
                <w:lang w:val="vi-VN" w:eastAsia="vi-VN"/>
              </w:rPr>
            </w:pPr>
          </w:p>
        </w:tc>
      </w:tr>
    </w:tbl>
    <w:p>
      <w:pPr>
        <w:spacing w:after="0" w:line="240" w:lineRule="auto"/>
        <w:ind w:right="560"/>
        <w:jc w:val="both"/>
        <w:rPr>
          <w:b/>
          <w:szCs w:val="28"/>
        </w:rPr>
      </w:pPr>
    </w:p>
    <w:p>
      <w:pPr>
        <w:rPr>
          <w:b/>
          <w:szCs w:val="28"/>
        </w:rPr>
      </w:pPr>
      <w:r>
        <w:rPr>
          <w:b/>
          <w:szCs w:val="28"/>
        </w:rPr>
        <w:br w:type="page"/>
      </w:r>
    </w:p>
    <w:p>
      <w:pPr>
        <w:spacing w:after="0" w:line="288" w:lineRule="auto"/>
        <w:jc w:val="center"/>
        <w:rPr>
          <w:b/>
          <w:szCs w:val="28"/>
        </w:rPr>
      </w:pPr>
      <w:r>
        <w:rPr>
          <w:b/>
          <w:szCs w:val="28"/>
        </w:rPr>
        <w:t>PHỤ LỤC 03 - YÊU CẦU NHIỆM VỤ CỤ THỂ</w:t>
      </w:r>
    </w:p>
    <w:p>
      <w:pPr>
        <w:spacing w:after="0" w:line="288" w:lineRule="auto"/>
        <w:jc w:val="center"/>
        <w:rPr>
          <w:b/>
          <w:szCs w:val="28"/>
        </w:rPr>
      </w:pPr>
      <w:r>
        <w:rPr>
          <w:b/>
          <w:szCs w:val="28"/>
        </w:rPr>
        <w:t>NHÂN SỰ BẢO VỆ CÁC CHỐT</w:t>
      </w:r>
    </w:p>
    <w:p>
      <w:pPr>
        <w:spacing w:after="0" w:line="288" w:lineRule="auto"/>
        <w:jc w:val="center"/>
        <w:rPr>
          <w:b/>
          <w:szCs w:val="28"/>
        </w:rPr>
      </w:pPr>
      <w:r>
        <w:rPr>
          <w:b/>
          <w:szCs w:val="28"/>
        </w:rPr>
        <w:t>Gói thầu Dịch vụ bảo vệ bệnh viện năm 2023-2024</w:t>
      </w:r>
    </w:p>
    <w:p>
      <w:pPr>
        <w:spacing w:after="0" w:line="288" w:lineRule="auto"/>
        <w:jc w:val="center"/>
        <w:rPr>
          <w:i/>
          <w:iCs/>
        </w:rPr>
      </w:pPr>
      <w:r>
        <w:rPr>
          <w:i/>
          <w:iCs/>
        </w:rPr>
        <w:t>(Kèm Thư mời báo giá ngày 0</w:t>
      </w:r>
      <w:r>
        <w:rPr>
          <w:rFonts w:hint="default"/>
          <w:i/>
          <w:iCs/>
          <w:lang w:val="en-US"/>
        </w:rPr>
        <w:t>8</w:t>
      </w:r>
      <w:r>
        <w:rPr>
          <w:i/>
          <w:iCs/>
        </w:rPr>
        <w:t>/3/2023 của Giám đốc Bệnh viện đa khoa</w:t>
      </w:r>
    </w:p>
    <w:tbl>
      <w:tblPr>
        <w:tblStyle w:val="3"/>
        <w:tblpPr w:leftFromText="180" w:rightFromText="180" w:vertAnchor="text" w:horzAnchor="page" w:tblpX="1219" w:tblpY="361"/>
        <w:tblOverlap w:val="never"/>
        <w:tblW w:w="10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559"/>
        <w:gridCol w:w="1843"/>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jc w:val="center"/>
              <w:textAlignment w:val="auto"/>
              <w:rPr>
                <w:b/>
                <w:bCs/>
                <w:sz w:val="26"/>
                <w:szCs w:val="26"/>
                <w:lang w:val="vi-VN"/>
              </w:rPr>
            </w:pPr>
            <w:r>
              <w:rPr>
                <w:b/>
                <w:bCs/>
                <w:sz w:val="26"/>
                <w:szCs w:val="26"/>
                <w:lang w:val="vi-VN"/>
              </w:rPr>
              <w:t>TT</w:t>
            </w:r>
          </w:p>
        </w:tc>
        <w:tc>
          <w:tcPr>
            <w:tcW w:w="155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jc w:val="center"/>
              <w:textAlignment w:val="auto"/>
              <w:rPr>
                <w:b/>
                <w:bCs/>
                <w:sz w:val="26"/>
                <w:szCs w:val="26"/>
                <w:lang w:val="vi-VN"/>
              </w:rPr>
            </w:pPr>
            <w:r>
              <w:rPr>
                <w:b/>
                <w:bCs/>
                <w:sz w:val="26"/>
                <w:szCs w:val="26"/>
                <w:lang w:val="vi-VN"/>
              </w:rPr>
              <w:t>Tên chốt</w:t>
            </w:r>
          </w:p>
        </w:tc>
        <w:tc>
          <w:tcPr>
            <w:tcW w:w="184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jc w:val="center"/>
              <w:textAlignment w:val="auto"/>
              <w:rPr>
                <w:b/>
                <w:bCs/>
                <w:sz w:val="26"/>
                <w:szCs w:val="26"/>
                <w:lang w:val="vi-VN"/>
              </w:rPr>
            </w:pPr>
            <w:r>
              <w:rPr>
                <w:b/>
                <w:bCs/>
                <w:sz w:val="26"/>
                <w:szCs w:val="26"/>
                <w:lang w:val="vi-VN"/>
              </w:rPr>
              <w:t>Thời gian chốt mục tiêu</w:t>
            </w:r>
          </w:p>
        </w:tc>
        <w:tc>
          <w:tcPr>
            <w:tcW w:w="61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jc w:val="center"/>
              <w:textAlignment w:val="auto"/>
              <w:rPr>
                <w:b/>
                <w:bCs/>
                <w:sz w:val="26"/>
                <w:szCs w:val="26"/>
                <w:lang w:val="vi-VN"/>
              </w:rPr>
            </w:pPr>
            <w:r>
              <w:rPr>
                <w:b/>
                <w:bCs/>
                <w:sz w:val="26"/>
                <w:szCs w:val="26"/>
                <w:lang w:val="vi-VN"/>
              </w:rPr>
              <w:t>Yêu cầu chất lượng đầu ra</w:t>
            </w:r>
          </w:p>
          <w:p>
            <w:pPr>
              <w:keepNext w:val="0"/>
              <w:keepLines w:val="0"/>
              <w:pageBreakBefore w:val="0"/>
              <w:widowControl/>
              <w:kinsoku/>
              <w:wordWrap/>
              <w:overflowPunct/>
              <w:topLinePunct w:val="0"/>
              <w:autoSpaceDE/>
              <w:autoSpaceDN/>
              <w:bidi w:val="0"/>
              <w:adjustRightInd/>
              <w:snapToGrid/>
              <w:spacing w:before="60" w:after="0" w:line="300" w:lineRule="auto"/>
              <w:jc w:val="center"/>
              <w:textAlignment w:val="auto"/>
              <w:rPr>
                <w:b/>
                <w:bCs/>
                <w:sz w:val="26"/>
                <w:szCs w:val="26"/>
                <w:lang w:val="vi-VN"/>
              </w:rPr>
            </w:pPr>
            <w:r>
              <w:rPr>
                <w:b/>
                <w:bCs/>
                <w:sz w:val="26"/>
                <w:szCs w:val="26"/>
                <w:lang w:val="vi-VN"/>
              </w:rPr>
              <w:t>cho từng vị trí chốt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textAlignment w:val="auto"/>
              <w:rPr>
                <w:b/>
                <w:bCs/>
                <w:sz w:val="26"/>
                <w:szCs w:val="26"/>
              </w:rPr>
            </w:pPr>
            <w:r>
              <w:rPr>
                <w:b/>
                <w:bCs/>
                <w:sz w:val="26"/>
                <w:szCs w:val="26"/>
              </w:rPr>
              <w:t>1</w:t>
            </w:r>
          </w:p>
        </w:tc>
        <w:tc>
          <w:tcPr>
            <w:tcW w:w="155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textAlignment w:val="auto"/>
              <w:rPr>
                <w:b/>
                <w:bCs/>
                <w:sz w:val="26"/>
                <w:szCs w:val="26"/>
                <w:lang w:val="vi-VN"/>
              </w:rPr>
            </w:pPr>
            <w:r>
              <w:rPr>
                <w:b/>
                <w:bCs/>
                <w:sz w:val="26"/>
                <w:szCs w:val="26"/>
                <w:lang w:val="vi-VN"/>
              </w:rPr>
              <w:t>Chốt số 1: Nhà A1</w:t>
            </w:r>
          </w:p>
        </w:tc>
        <w:tc>
          <w:tcPr>
            <w:tcW w:w="184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jc w:val="center"/>
              <w:textAlignment w:val="auto"/>
              <w:rPr>
                <w:b/>
                <w:bCs/>
                <w:sz w:val="26"/>
                <w:szCs w:val="26"/>
                <w:lang w:val="vi-VN"/>
              </w:rPr>
            </w:pPr>
            <w:r>
              <w:rPr>
                <w:rFonts w:hint="default"/>
                <w:b/>
                <w:bCs/>
                <w:color w:val="FF0000"/>
                <w:sz w:val="26"/>
                <w:szCs w:val="26"/>
                <w:lang w:val="en-US"/>
              </w:rPr>
              <w:t>16</w:t>
            </w:r>
            <w:r>
              <w:rPr>
                <w:b/>
                <w:bCs/>
                <w:color w:val="FF0000"/>
                <w:sz w:val="26"/>
                <w:szCs w:val="26"/>
                <w:lang w:val="vi-VN"/>
              </w:rPr>
              <w:t>/24h</w:t>
            </w:r>
          </w:p>
        </w:tc>
        <w:tc>
          <w:tcPr>
            <w:tcW w:w="61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
                <w:bCs/>
                <w:sz w:val="26"/>
                <w:szCs w:val="26"/>
                <w:lang w:val="vi-VN"/>
              </w:rPr>
            </w:pPr>
            <w:r>
              <w:rPr>
                <w:b/>
                <w:bCs/>
                <w:sz w:val="26"/>
                <w:szCs w:val="26"/>
                <w:lang w:val="vi-VN"/>
              </w:rPr>
              <w:t>Bảo vệ an ninh khoa Nhi và cơ sở hạ tầng vật chất xung quanh nhà A1. Trong đó:</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Tuần tra trong phạm vi chốt để đảm bảo an ninh, trật tự toàn bộ mục tiêu được phân công;</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Chịu trách nhiệm giữ gìn tài sản chung của Chủ đầu tư, mất phải bồi thường;</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Có biện pháp phối hợp kiểm tra các trường hợp nghi vấn, đề phòng kẻ gian trà trộn lợi dụng sơ hở trộm cắp tài sản của bệnh viện và của người dân;</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Phối hợp phòng cháy chữa cháy kịp thời trong phạm vi mục tiêu bảo vệ;</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Phối hợp đóng, mở cửa các hành lang tòa nhà để an toàn phòng chống cháy nổ và an toàn tài sản của Chủ đầu tư;</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Can thiệp kịp thời các trường hợp gây mất trật tự nơi công cộng;</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Phối hợp các chốt khác khi có các điểm nóng về trật tự an ninh xảy ra trong mặt bằng bệnh viện.</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Can thiệp kịp thời khi nhân viên y tế bị các đối tượng hành hung trong khi làm nhiệm vụ;</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xml:space="preserve">- Phối hợp khóa các cửa kho tàng trong phạm vi bảo vệ theo yêu cầu của Chủ đầu tư. </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
                <w:bCs/>
                <w:sz w:val="26"/>
                <w:szCs w:val="26"/>
                <w:lang w:val="vi-VN"/>
              </w:rPr>
            </w:pPr>
            <w:r>
              <w:rPr>
                <w:sz w:val="26"/>
                <w:szCs w:val="26"/>
                <w:lang w:val="vi-VN"/>
              </w:rPr>
              <w:t>- Yêu cầu người thăm bệnh nhân chấp hành đúng giờ thăm bệnh nhân, mặc áo người nuôi bệnh nhân theo quy định của bệnh viện.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textAlignment w:val="auto"/>
              <w:rPr>
                <w:b/>
                <w:bCs/>
                <w:sz w:val="26"/>
                <w:szCs w:val="26"/>
              </w:rPr>
            </w:pPr>
            <w:r>
              <w:rPr>
                <w:b/>
                <w:bCs/>
                <w:sz w:val="26"/>
                <w:szCs w:val="26"/>
              </w:rPr>
              <w:t>2</w:t>
            </w:r>
          </w:p>
        </w:tc>
        <w:tc>
          <w:tcPr>
            <w:tcW w:w="155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textAlignment w:val="auto"/>
              <w:rPr>
                <w:b/>
                <w:bCs/>
                <w:sz w:val="26"/>
                <w:szCs w:val="26"/>
              </w:rPr>
            </w:pPr>
            <w:r>
              <w:rPr>
                <w:b/>
                <w:bCs/>
                <w:sz w:val="26"/>
                <w:szCs w:val="26"/>
                <w:lang w:val="vi-VN"/>
              </w:rPr>
              <w:t xml:space="preserve">Chốt số </w:t>
            </w:r>
            <w:r>
              <w:rPr>
                <w:b/>
                <w:bCs/>
                <w:sz w:val="26"/>
                <w:szCs w:val="26"/>
              </w:rPr>
              <w:t>2</w:t>
            </w:r>
            <w:r>
              <w:rPr>
                <w:b/>
                <w:bCs/>
                <w:sz w:val="26"/>
                <w:szCs w:val="26"/>
                <w:lang w:val="vi-VN"/>
              </w:rPr>
              <w:t>: Nhà A</w:t>
            </w:r>
            <w:r>
              <w:rPr>
                <w:b/>
                <w:bCs/>
                <w:sz w:val="26"/>
                <w:szCs w:val="26"/>
              </w:rPr>
              <w:t>2</w:t>
            </w:r>
          </w:p>
        </w:tc>
        <w:tc>
          <w:tcPr>
            <w:tcW w:w="184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jc w:val="center"/>
              <w:textAlignment w:val="auto"/>
              <w:rPr>
                <w:b/>
                <w:bCs/>
                <w:sz w:val="26"/>
                <w:szCs w:val="26"/>
                <w:lang w:val="vi-VN"/>
              </w:rPr>
            </w:pPr>
            <w:r>
              <w:rPr>
                <w:b/>
                <w:bCs/>
                <w:sz w:val="26"/>
                <w:szCs w:val="26"/>
              </w:rPr>
              <w:t>24/24h</w:t>
            </w:r>
          </w:p>
        </w:tc>
        <w:tc>
          <w:tcPr>
            <w:tcW w:w="61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
                <w:bCs/>
                <w:sz w:val="26"/>
                <w:szCs w:val="26"/>
                <w:lang w:val="vi-VN"/>
              </w:rPr>
            </w:pPr>
            <w:r>
              <w:rPr>
                <w:b/>
                <w:bCs/>
                <w:sz w:val="26"/>
                <w:szCs w:val="26"/>
                <w:lang w:val="vi-VN"/>
              </w:rPr>
              <w:t>Bảo vệ an ninh khoa Phụ Sản và cơ sở hạ tầng vật chất xung quanh nhà A2. Trong đó:</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Tuần tra trong phạm vi chốt để đảm bảo an ninh, trật tự toàn bộ mục tiêu được phân công;</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Chịu trách nhiệm giữ gìn tài sản chung của Chủ đầu tư, mất phải bồi thường;</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Có biện pháp phối hợp kiểm tra các trường hợp nghi vấn, đề phòng kẻ gian trà trộn lợi dụng sơ hở trộm cắp tài sản của bệnh viện và của người dân;</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Phối hợp phòng cháy chữa cháy kịp thời trong phạm vi mục tiêu bảo vệ;</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Phối hợp đóng, mở cửa các hành lang tòa nhà để an toàn phòng chống cháy nổ và an toàn tài sản của Chủ đầu tư;</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Can thiệp kịp thời các trường hợp gây mất trật tự nơi công cộng;</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Phối hợp các chốt khác khi có các điểm nóng về trật tự an ninh xảy ra trong mặt bằng bệnh viện.</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Can thiệp kịp thời khi nhân viên y tế bị các đối tượng hành hung trong khi làm nhiệm vụ;</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xml:space="preserve">- Phối hợp khóa các cửa kho tàng trong phạm vi bảo vệ theo yêu cầu của Chủ đầu tư. </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
                <w:bCs/>
                <w:sz w:val="26"/>
                <w:szCs w:val="26"/>
                <w:lang w:val="vi-VN"/>
              </w:rPr>
            </w:pPr>
            <w:r>
              <w:rPr>
                <w:sz w:val="26"/>
                <w:szCs w:val="26"/>
                <w:lang w:val="vi-VN"/>
              </w:rPr>
              <w:t>- Yêu cầu người thăm bệnh nhân chấp hành đúng giờ thăm bệnh nhân, mặc áo người nuôi bệnh nhân theo quy định của bệnh viện.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textAlignment w:val="auto"/>
              <w:rPr>
                <w:b/>
                <w:bCs/>
                <w:sz w:val="26"/>
                <w:szCs w:val="26"/>
              </w:rPr>
            </w:pPr>
            <w:r>
              <w:rPr>
                <w:b/>
                <w:bCs/>
                <w:sz w:val="26"/>
                <w:szCs w:val="26"/>
              </w:rPr>
              <w:t>3</w:t>
            </w:r>
          </w:p>
        </w:tc>
        <w:tc>
          <w:tcPr>
            <w:tcW w:w="155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textAlignment w:val="auto"/>
              <w:rPr>
                <w:b/>
                <w:bCs/>
                <w:sz w:val="26"/>
                <w:szCs w:val="26"/>
                <w:lang w:val="vi-VN"/>
              </w:rPr>
            </w:pPr>
            <w:r>
              <w:rPr>
                <w:b/>
                <w:bCs/>
                <w:sz w:val="26"/>
                <w:szCs w:val="26"/>
                <w:lang w:val="vi-VN"/>
              </w:rPr>
              <w:t xml:space="preserve">Chốt số </w:t>
            </w:r>
            <w:r>
              <w:rPr>
                <w:b/>
                <w:bCs/>
                <w:sz w:val="26"/>
                <w:szCs w:val="26"/>
              </w:rPr>
              <w:t>3</w:t>
            </w:r>
            <w:r>
              <w:rPr>
                <w:b/>
                <w:bCs/>
                <w:sz w:val="26"/>
                <w:szCs w:val="26"/>
                <w:lang w:val="vi-VN"/>
              </w:rPr>
              <w:t>: Nhà A3</w:t>
            </w:r>
          </w:p>
        </w:tc>
        <w:tc>
          <w:tcPr>
            <w:tcW w:w="184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jc w:val="center"/>
              <w:textAlignment w:val="auto"/>
              <w:rPr>
                <w:b/>
                <w:bCs/>
                <w:sz w:val="26"/>
                <w:szCs w:val="26"/>
                <w:lang w:val="vi-VN"/>
              </w:rPr>
            </w:pPr>
            <w:r>
              <w:rPr>
                <w:rFonts w:hint="default"/>
                <w:b/>
                <w:bCs/>
                <w:color w:val="FF0000"/>
                <w:sz w:val="26"/>
                <w:szCs w:val="26"/>
                <w:lang w:val="en-US"/>
              </w:rPr>
              <w:t>16</w:t>
            </w:r>
            <w:r>
              <w:rPr>
                <w:b/>
                <w:bCs/>
                <w:color w:val="FF0000"/>
                <w:sz w:val="26"/>
                <w:szCs w:val="26"/>
                <w:lang w:val="vi-VN"/>
              </w:rPr>
              <w:t>/24h</w:t>
            </w:r>
          </w:p>
        </w:tc>
        <w:tc>
          <w:tcPr>
            <w:tcW w:w="61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
                <w:bCs/>
                <w:sz w:val="26"/>
                <w:szCs w:val="26"/>
                <w:lang w:val="vi-VN"/>
              </w:rPr>
            </w:pPr>
            <w:r>
              <w:rPr>
                <w:b/>
                <w:bCs/>
                <w:sz w:val="26"/>
                <w:szCs w:val="26"/>
                <w:lang w:val="vi-VN"/>
              </w:rPr>
              <w:t>Bảo vệ an ninh khu vực khoa Đông Y và các tuyến đường xung quanh tòa nhà A3. Trong đó:</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Tuần tra trong phạm vi chốt để đảm bảo an ninh, trật tự toàn bộ mục tiêu được phân công;</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Chịu trách nhiệm giữ gìn tài sản chung của Chủ đầu tư, mất phải bồi thường;</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Có biện pháp phối hợp kiểm tra các trường hợp nghi vấn, đề phòng kẻ gian trà trộn lợi dụng sơ hở trộm cắp tài sản của bệnh viện và của người dân;</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Phối hợp phòng cháy chữa cháy kịp thời trong phạm vi mục tiêu bảo vệ;</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Phối hợp đóng, mở cửa các hành lang tòa nhà để an toàn phòng chống cháy nổ và an toàn tài sản của Chủ đầu tư;</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Can thiệp kịp thời các trường hợp gây mất trật tự nơi công cộng;</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Phối hợp các chốt khác khi có các điểm nóng về trật tự an ninh xảy ra trong mặt bằng bệnh viện.</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Can thiệp kịp thời khi nhân viên y tế bị các đối tượng hành hung trong khi làm nhiệm vụ;</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xml:space="preserve">- Phối hợp khóa các cửa kho tàng trong phạm vi bảo vệ theo yêu cầu của Chủ đầu tư. </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
                <w:bCs/>
                <w:sz w:val="26"/>
                <w:szCs w:val="26"/>
                <w:lang w:val="vi-VN"/>
              </w:rPr>
            </w:pPr>
            <w:r>
              <w:rPr>
                <w:sz w:val="26"/>
                <w:szCs w:val="26"/>
                <w:lang w:val="vi-VN"/>
              </w:rPr>
              <w:t>- Yêu cầu người thăm bệnh nhân chấp hành đúng giờ thăm bệnh nhân, mặc áo người nuôi bệnh nhân theo quy định của bệnh viện.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textAlignment w:val="auto"/>
              <w:rPr>
                <w:b/>
                <w:bCs/>
                <w:sz w:val="26"/>
                <w:szCs w:val="26"/>
              </w:rPr>
            </w:pPr>
            <w:r>
              <w:rPr>
                <w:b/>
                <w:bCs/>
                <w:sz w:val="26"/>
                <w:szCs w:val="26"/>
              </w:rPr>
              <w:t>4</w:t>
            </w:r>
          </w:p>
        </w:tc>
        <w:tc>
          <w:tcPr>
            <w:tcW w:w="155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textAlignment w:val="auto"/>
              <w:rPr>
                <w:b/>
                <w:bCs/>
                <w:sz w:val="26"/>
                <w:szCs w:val="26"/>
              </w:rPr>
            </w:pPr>
            <w:r>
              <w:rPr>
                <w:b/>
                <w:bCs/>
                <w:sz w:val="26"/>
                <w:szCs w:val="26"/>
                <w:lang w:val="vi-VN"/>
              </w:rPr>
              <w:t xml:space="preserve">Chốt số </w:t>
            </w:r>
            <w:r>
              <w:rPr>
                <w:b/>
                <w:bCs/>
                <w:sz w:val="26"/>
                <w:szCs w:val="26"/>
              </w:rPr>
              <w:t>4</w:t>
            </w:r>
            <w:r>
              <w:rPr>
                <w:b/>
                <w:bCs/>
                <w:sz w:val="26"/>
                <w:szCs w:val="26"/>
                <w:lang w:val="vi-VN"/>
              </w:rPr>
              <w:t xml:space="preserve">: Nhà </w:t>
            </w:r>
            <w:r>
              <w:rPr>
                <w:b/>
                <w:bCs/>
                <w:sz w:val="26"/>
                <w:szCs w:val="26"/>
              </w:rPr>
              <w:t>A4</w:t>
            </w:r>
          </w:p>
        </w:tc>
        <w:tc>
          <w:tcPr>
            <w:tcW w:w="184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jc w:val="center"/>
              <w:textAlignment w:val="auto"/>
              <w:rPr>
                <w:b/>
                <w:bCs/>
                <w:sz w:val="26"/>
                <w:szCs w:val="26"/>
                <w:lang w:val="vi-VN"/>
              </w:rPr>
            </w:pPr>
            <w:r>
              <w:rPr>
                <w:rFonts w:hint="default"/>
                <w:b/>
                <w:bCs/>
                <w:color w:val="FF0000"/>
                <w:sz w:val="26"/>
                <w:szCs w:val="26"/>
                <w:lang w:val="en-US"/>
              </w:rPr>
              <w:t>16</w:t>
            </w:r>
            <w:r>
              <w:rPr>
                <w:b/>
                <w:bCs/>
                <w:color w:val="FF0000"/>
                <w:sz w:val="26"/>
                <w:szCs w:val="26"/>
                <w:lang w:val="vi-VN"/>
              </w:rPr>
              <w:t>/24h</w:t>
            </w:r>
          </w:p>
        </w:tc>
        <w:tc>
          <w:tcPr>
            <w:tcW w:w="61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288" w:lineRule="auto"/>
              <w:jc w:val="both"/>
              <w:textAlignment w:val="auto"/>
              <w:rPr>
                <w:b/>
                <w:bCs/>
                <w:sz w:val="26"/>
                <w:szCs w:val="26"/>
              </w:rPr>
            </w:pPr>
            <w:r>
              <w:rPr>
                <w:b/>
                <w:bCs/>
                <w:sz w:val="26"/>
                <w:szCs w:val="26"/>
                <w:lang w:val="vi-VN"/>
              </w:rPr>
              <w:t>Bảo vệ an ninh khoa Truyền nhiễm</w:t>
            </w:r>
            <w:r>
              <w:rPr>
                <w:b/>
                <w:bCs/>
                <w:sz w:val="26"/>
                <w:szCs w:val="26"/>
              </w:rPr>
              <w:t>. Trong đó:</w:t>
            </w:r>
          </w:p>
          <w:p>
            <w:pPr>
              <w:keepNext w:val="0"/>
              <w:keepLines w:val="0"/>
              <w:pageBreakBefore w:val="0"/>
              <w:widowControl/>
              <w:kinsoku/>
              <w:wordWrap/>
              <w:overflowPunct/>
              <w:topLinePunct w:val="0"/>
              <w:autoSpaceDE/>
              <w:autoSpaceDN/>
              <w:bidi w:val="0"/>
              <w:adjustRightInd/>
              <w:snapToGrid/>
              <w:spacing w:before="60" w:after="0" w:line="288" w:lineRule="auto"/>
              <w:jc w:val="both"/>
              <w:textAlignment w:val="auto"/>
              <w:rPr>
                <w:bCs/>
                <w:sz w:val="26"/>
                <w:szCs w:val="26"/>
                <w:lang w:val="vi-VN"/>
              </w:rPr>
            </w:pPr>
            <w:r>
              <w:rPr>
                <w:bCs/>
                <w:sz w:val="26"/>
                <w:szCs w:val="26"/>
                <w:lang w:val="vi-VN"/>
              </w:rPr>
              <w:t>- Tuần tra trong phạm vi chốt để đảm bảo an ninh, trật tự toàn bộ mục tiêu được phân công;</w:t>
            </w:r>
          </w:p>
          <w:p>
            <w:pPr>
              <w:keepNext w:val="0"/>
              <w:keepLines w:val="0"/>
              <w:pageBreakBefore w:val="0"/>
              <w:widowControl/>
              <w:kinsoku/>
              <w:wordWrap/>
              <w:overflowPunct/>
              <w:topLinePunct w:val="0"/>
              <w:autoSpaceDE/>
              <w:autoSpaceDN/>
              <w:bidi w:val="0"/>
              <w:adjustRightInd/>
              <w:snapToGrid/>
              <w:spacing w:before="60" w:after="0" w:line="288" w:lineRule="auto"/>
              <w:jc w:val="both"/>
              <w:textAlignment w:val="auto"/>
              <w:rPr>
                <w:bCs/>
                <w:sz w:val="26"/>
                <w:szCs w:val="26"/>
                <w:lang w:val="vi-VN"/>
              </w:rPr>
            </w:pPr>
            <w:r>
              <w:rPr>
                <w:bCs/>
                <w:sz w:val="26"/>
                <w:szCs w:val="26"/>
                <w:lang w:val="vi-VN"/>
              </w:rPr>
              <w:t>- Chịu trách nhiệm giữ gìn tài sản chung của Chủ đầu tư, mất phải bồi thường;</w:t>
            </w:r>
          </w:p>
          <w:p>
            <w:pPr>
              <w:keepNext w:val="0"/>
              <w:keepLines w:val="0"/>
              <w:pageBreakBefore w:val="0"/>
              <w:widowControl/>
              <w:kinsoku/>
              <w:wordWrap/>
              <w:overflowPunct/>
              <w:topLinePunct w:val="0"/>
              <w:autoSpaceDE/>
              <w:autoSpaceDN/>
              <w:bidi w:val="0"/>
              <w:adjustRightInd/>
              <w:snapToGrid/>
              <w:spacing w:before="60" w:after="0" w:line="288" w:lineRule="auto"/>
              <w:jc w:val="both"/>
              <w:textAlignment w:val="auto"/>
              <w:rPr>
                <w:bCs/>
                <w:sz w:val="26"/>
                <w:szCs w:val="26"/>
                <w:lang w:val="vi-VN"/>
              </w:rPr>
            </w:pPr>
            <w:r>
              <w:rPr>
                <w:bCs/>
                <w:sz w:val="26"/>
                <w:szCs w:val="26"/>
                <w:lang w:val="vi-VN"/>
              </w:rPr>
              <w:t>- Có biện pháp phối hợp kiểm tra các trường hợp nghi vấn, đề phòng kẻ gian trà trộn lợi dụng sơ hở trộm cắp tài sản của bệnh viện và của người dân;</w:t>
            </w:r>
          </w:p>
          <w:p>
            <w:pPr>
              <w:keepNext w:val="0"/>
              <w:keepLines w:val="0"/>
              <w:pageBreakBefore w:val="0"/>
              <w:widowControl/>
              <w:kinsoku/>
              <w:wordWrap/>
              <w:overflowPunct/>
              <w:topLinePunct w:val="0"/>
              <w:autoSpaceDE/>
              <w:autoSpaceDN/>
              <w:bidi w:val="0"/>
              <w:adjustRightInd/>
              <w:snapToGrid/>
              <w:spacing w:before="60" w:after="0" w:line="288" w:lineRule="auto"/>
              <w:jc w:val="both"/>
              <w:textAlignment w:val="auto"/>
              <w:rPr>
                <w:bCs/>
                <w:sz w:val="26"/>
                <w:szCs w:val="26"/>
                <w:lang w:val="vi-VN"/>
              </w:rPr>
            </w:pPr>
            <w:r>
              <w:rPr>
                <w:bCs/>
                <w:sz w:val="26"/>
                <w:szCs w:val="26"/>
                <w:lang w:val="vi-VN"/>
              </w:rPr>
              <w:t>- Phối hợp phòng cháy chữa cháy kịp thời trong phạm vi mục tiêu bảo vệ;</w:t>
            </w:r>
          </w:p>
          <w:p>
            <w:pPr>
              <w:keepNext w:val="0"/>
              <w:keepLines w:val="0"/>
              <w:pageBreakBefore w:val="0"/>
              <w:widowControl/>
              <w:kinsoku/>
              <w:wordWrap/>
              <w:overflowPunct/>
              <w:topLinePunct w:val="0"/>
              <w:autoSpaceDE/>
              <w:autoSpaceDN/>
              <w:bidi w:val="0"/>
              <w:adjustRightInd/>
              <w:snapToGrid/>
              <w:spacing w:before="60" w:after="0" w:line="288" w:lineRule="auto"/>
              <w:jc w:val="both"/>
              <w:textAlignment w:val="auto"/>
              <w:rPr>
                <w:bCs/>
                <w:sz w:val="26"/>
                <w:szCs w:val="26"/>
                <w:lang w:val="vi-VN"/>
              </w:rPr>
            </w:pPr>
            <w:r>
              <w:rPr>
                <w:bCs/>
                <w:sz w:val="26"/>
                <w:szCs w:val="26"/>
                <w:lang w:val="vi-VN"/>
              </w:rPr>
              <w:t>- Phối hợp đóng, mở cửa các thang máy, hành lang tòa nhà để phục vụ người dân khám chữa bệnh và an toàn phòng chống cháy nổ và an toàn tài sản của Chủ đầu tư;</w:t>
            </w:r>
          </w:p>
          <w:p>
            <w:pPr>
              <w:keepNext w:val="0"/>
              <w:keepLines w:val="0"/>
              <w:pageBreakBefore w:val="0"/>
              <w:widowControl/>
              <w:kinsoku/>
              <w:wordWrap/>
              <w:overflowPunct/>
              <w:topLinePunct w:val="0"/>
              <w:autoSpaceDE/>
              <w:autoSpaceDN/>
              <w:bidi w:val="0"/>
              <w:adjustRightInd/>
              <w:snapToGrid/>
              <w:spacing w:before="60" w:after="0" w:line="288" w:lineRule="auto"/>
              <w:jc w:val="both"/>
              <w:textAlignment w:val="auto"/>
              <w:rPr>
                <w:bCs/>
                <w:sz w:val="26"/>
                <w:szCs w:val="26"/>
                <w:lang w:val="vi-VN"/>
              </w:rPr>
            </w:pPr>
            <w:r>
              <w:rPr>
                <w:bCs/>
                <w:sz w:val="26"/>
                <w:szCs w:val="26"/>
                <w:lang w:val="vi-VN"/>
              </w:rPr>
              <w:t>- Can thiệp kịp thời các trường hợp gây mất trật tự nơi công cộng;</w:t>
            </w:r>
          </w:p>
          <w:p>
            <w:pPr>
              <w:keepNext w:val="0"/>
              <w:keepLines w:val="0"/>
              <w:pageBreakBefore w:val="0"/>
              <w:widowControl/>
              <w:kinsoku/>
              <w:wordWrap/>
              <w:overflowPunct/>
              <w:topLinePunct w:val="0"/>
              <w:autoSpaceDE/>
              <w:autoSpaceDN/>
              <w:bidi w:val="0"/>
              <w:adjustRightInd/>
              <w:snapToGrid/>
              <w:spacing w:before="60" w:after="0" w:line="288" w:lineRule="auto"/>
              <w:jc w:val="both"/>
              <w:textAlignment w:val="auto"/>
              <w:rPr>
                <w:bCs/>
                <w:sz w:val="26"/>
                <w:szCs w:val="26"/>
                <w:lang w:val="vi-VN"/>
              </w:rPr>
            </w:pPr>
            <w:r>
              <w:rPr>
                <w:bCs/>
                <w:sz w:val="26"/>
                <w:szCs w:val="26"/>
                <w:lang w:val="vi-VN"/>
              </w:rPr>
              <w:t>- Phối hợp các chốt khác khi có các điểm nóng về trật tự an ninh xảy ra trong mặt bằng bệnh viện.</w:t>
            </w:r>
          </w:p>
          <w:p>
            <w:pPr>
              <w:keepNext w:val="0"/>
              <w:keepLines w:val="0"/>
              <w:pageBreakBefore w:val="0"/>
              <w:widowControl/>
              <w:kinsoku/>
              <w:wordWrap/>
              <w:overflowPunct/>
              <w:topLinePunct w:val="0"/>
              <w:autoSpaceDE/>
              <w:autoSpaceDN/>
              <w:bidi w:val="0"/>
              <w:adjustRightInd/>
              <w:snapToGrid/>
              <w:spacing w:before="60" w:after="0" w:line="288" w:lineRule="auto"/>
              <w:jc w:val="both"/>
              <w:textAlignment w:val="auto"/>
              <w:rPr>
                <w:bCs/>
                <w:sz w:val="26"/>
                <w:szCs w:val="26"/>
                <w:lang w:val="vi-VN"/>
              </w:rPr>
            </w:pPr>
            <w:r>
              <w:rPr>
                <w:bCs/>
                <w:sz w:val="26"/>
                <w:szCs w:val="26"/>
                <w:lang w:val="vi-VN"/>
              </w:rPr>
              <w:t>- Hỗ trợ người bệnh trong các tình huống cần trợ giúp;</w:t>
            </w:r>
          </w:p>
          <w:p>
            <w:pPr>
              <w:keepNext w:val="0"/>
              <w:keepLines w:val="0"/>
              <w:pageBreakBefore w:val="0"/>
              <w:widowControl/>
              <w:kinsoku/>
              <w:wordWrap/>
              <w:overflowPunct/>
              <w:topLinePunct w:val="0"/>
              <w:autoSpaceDE/>
              <w:autoSpaceDN/>
              <w:bidi w:val="0"/>
              <w:adjustRightInd/>
              <w:snapToGrid/>
              <w:spacing w:before="60" w:after="0" w:line="288" w:lineRule="auto"/>
              <w:jc w:val="both"/>
              <w:textAlignment w:val="auto"/>
              <w:rPr>
                <w:bCs/>
                <w:sz w:val="26"/>
                <w:szCs w:val="26"/>
                <w:lang w:val="vi-VN"/>
              </w:rPr>
            </w:pPr>
            <w:r>
              <w:rPr>
                <w:bCs/>
                <w:sz w:val="26"/>
                <w:szCs w:val="26"/>
                <w:lang w:val="vi-VN"/>
              </w:rPr>
              <w:t>- Can thiệp kịp thời khi nhân viên y tế bị các đối tượng hành hung trong khi làm nhiệm vụ;</w:t>
            </w:r>
          </w:p>
          <w:p>
            <w:pPr>
              <w:keepNext w:val="0"/>
              <w:keepLines w:val="0"/>
              <w:pageBreakBefore w:val="0"/>
              <w:widowControl/>
              <w:kinsoku/>
              <w:wordWrap/>
              <w:overflowPunct/>
              <w:topLinePunct w:val="0"/>
              <w:autoSpaceDE/>
              <w:autoSpaceDN/>
              <w:bidi w:val="0"/>
              <w:adjustRightInd/>
              <w:snapToGrid/>
              <w:spacing w:before="60" w:after="0" w:line="288" w:lineRule="auto"/>
              <w:jc w:val="both"/>
              <w:textAlignment w:val="auto"/>
              <w:rPr>
                <w:bCs/>
                <w:sz w:val="26"/>
                <w:szCs w:val="26"/>
                <w:lang w:val="vi-VN"/>
              </w:rPr>
            </w:pPr>
            <w:r>
              <w:rPr>
                <w:bCs/>
                <w:sz w:val="26"/>
                <w:szCs w:val="26"/>
                <w:lang w:val="vi-VN"/>
              </w:rPr>
              <w:t xml:space="preserve">- Phối hợp khóa các cửa kho tàng trong phạm vi bảo vệ theo yêu cầu của Chủ đầu tư. </w:t>
            </w:r>
          </w:p>
          <w:p>
            <w:pPr>
              <w:keepNext w:val="0"/>
              <w:keepLines w:val="0"/>
              <w:pageBreakBefore w:val="0"/>
              <w:widowControl/>
              <w:kinsoku/>
              <w:wordWrap/>
              <w:overflowPunct/>
              <w:topLinePunct w:val="0"/>
              <w:autoSpaceDE/>
              <w:autoSpaceDN/>
              <w:bidi w:val="0"/>
              <w:adjustRightInd/>
              <w:snapToGrid/>
              <w:spacing w:before="60" w:after="0" w:line="288" w:lineRule="auto"/>
              <w:jc w:val="both"/>
              <w:textAlignment w:val="auto"/>
              <w:rPr>
                <w:b/>
                <w:bCs/>
                <w:sz w:val="26"/>
                <w:szCs w:val="26"/>
                <w:lang w:val="vi-VN"/>
              </w:rPr>
            </w:pPr>
            <w:r>
              <w:rPr>
                <w:bCs/>
                <w:sz w:val="26"/>
                <w:szCs w:val="26"/>
                <w:lang w:val="vi-VN"/>
              </w:rPr>
              <w:t>- Yêu cầu người thăm bệnh nhân chấp hành đúng giờ thăm bệnh nhân, mặc áo người nuôi bệnh nhân theo quy định của bệnh viện.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textAlignment w:val="auto"/>
              <w:rPr>
                <w:b/>
                <w:bCs/>
                <w:sz w:val="26"/>
                <w:szCs w:val="26"/>
              </w:rPr>
            </w:pPr>
            <w:r>
              <w:rPr>
                <w:b/>
                <w:bCs/>
                <w:sz w:val="26"/>
                <w:szCs w:val="26"/>
              </w:rPr>
              <w:t>5</w:t>
            </w:r>
          </w:p>
        </w:tc>
        <w:tc>
          <w:tcPr>
            <w:tcW w:w="155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textAlignment w:val="auto"/>
              <w:rPr>
                <w:b/>
                <w:bCs/>
                <w:sz w:val="26"/>
                <w:szCs w:val="26"/>
                <w:lang w:val="vi-VN"/>
              </w:rPr>
            </w:pPr>
            <w:r>
              <w:rPr>
                <w:b/>
                <w:bCs/>
                <w:sz w:val="26"/>
                <w:szCs w:val="26"/>
                <w:lang w:val="vi-VN"/>
              </w:rPr>
              <w:t xml:space="preserve">Chốt số </w:t>
            </w:r>
            <w:r>
              <w:rPr>
                <w:b/>
                <w:bCs/>
                <w:sz w:val="26"/>
                <w:szCs w:val="26"/>
              </w:rPr>
              <w:t>5</w:t>
            </w:r>
            <w:r>
              <w:rPr>
                <w:b/>
                <w:bCs/>
                <w:sz w:val="26"/>
                <w:szCs w:val="26"/>
                <w:lang w:val="vi-VN"/>
              </w:rPr>
              <w:t>: Nhà B2</w:t>
            </w:r>
          </w:p>
        </w:tc>
        <w:tc>
          <w:tcPr>
            <w:tcW w:w="184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jc w:val="center"/>
              <w:textAlignment w:val="auto"/>
              <w:rPr>
                <w:b/>
                <w:bCs/>
                <w:sz w:val="26"/>
                <w:szCs w:val="26"/>
                <w:lang w:val="vi-VN"/>
              </w:rPr>
            </w:pPr>
            <w:r>
              <w:rPr>
                <w:b/>
                <w:bCs/>
                <w:sz w:val="26"/>
                <w:szCs w:val="26"/>
                <w:lang w:val="vi-VN"/>
              </w:rPr>
              <w:t>24/24h</w:t>
            </w:r>
          </w:p>
        </w:tc>
        <w:tc>
          <w:tcPr>
            <w:tcW w:w="61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
                <w:bCs/>
                <w:sz w:val="26"/>
                <w:szCs w:val="26"/>
                <w:lang w:val="vi-VN"/>
              </w:rPr>
            </w:pPr>
            <w:r>
              <w:rPr>
                <w:b/>
                <w:bCs/>
                <w:sz w:val="26"/>
                <w:szCs w:val="26"/>
                <w:lang w:val="vi-VN"/>
              </w:rPr>
              <w:t>Bảo vệ an ninh khoa Nội tiết – Cơ xương khớp. Trong đó:</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Cs/>
                <w:sz w:val="26"/>
                <w:szCs w:val="26"/>
                <w:lang w:val="vi-VN"/>
              </w:rPr>
            </w:pPr>
            <w:r>
              <w:rPr>
                <w:bCs/>
                <w:sz w:val="26"/>
                <w:szCs w:val="26"/>
                <w:lang w:val="vi-VN"/>
              </w:rPr>
              <w:t>- Tuần tra trong phạm vi chốt để đảm bảo an ninh, trật tự toàn bộ mục tiêu được phân công;</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Cs/>
                <w:sz w:val="26"/>
                <w:szCs w:val="26"/>
                <w:lang w:val="vi-VN"/>
              </w:rPr>
            </w:pPr>
            <w:r>
              <w:rPr>
                <w:bCs/>
                <w:sz w:val="26"/>
                <w:szCs w:val="26"/>
                <w:lang w:val="vi-VN"/>
              </w:rPr>
              <w:t>- Chịu trách nhiệm giữ gìn tài sản chung của Chủ đầu tư, mất phải bồi thường;</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Cs/>
                <w:sz w:val="26"/>
                <w:szCs w:val="26"/>
                <w:lang w:val="vi-VN"/>
              </w:rPr>
            </w:pPr>
            <w:r>
              <w:rPr>
                <w:bCs/>
                <w:sz w:val="26"/>
                <w:szCs w:val="26"/>
                <w:lang w:val="vi-VN"/>
              </w:rPr>
              <w:t>- Có biện pháp phối hợp kiểm tra các trường hợp nghi vấn, đề phòng kẻ gian trà trộn lợi dụng sơ hở trộm cắp tài sản của bệnh viện và của người dân;</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Cs/>
                <w:sz w:val="26"/>
                <w:szCs w:val="26"/>
                <w:lang w:val="vi-VN"/>
              </w:rPr>
            </w:pPr>
            <w:r>
              <w:rPr>
                <w:bCs/>
                <w:sz w:val="26"/>
                <w:szCs w:val="26"/>
                <w:lang w:val="vi-VN"/>
              </w:rPr>
              <w:t>- Phối hợp phòng cháy chữa cháy kịp thời trong phạm vi mục tiêu bảo vệ;</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Cs/>
                <w:sz w:val="26"/>
                <w:szCs w:val="26"/>
                <w:lang w:val="vi-VN"/>
              </w:rPr>
            </w:pPr>
            <w:r>
              <w:rPr>
                <w:bCs/>
                <w:sz w:val="26"/>
                <w:szCs w:val="26"/>
                <w:lang w:val="vi-VN"/>
              </w:rPr>
              <w:t>- Phối hợp đóng, mở cửa các thang máy, hành lang tòa nhà để phục vụ người dân khám chữa bệnh và an toàn phòng chống cháy nổ và an toàn tài sản của Chủ đầu tư;</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Cs/>
                <w:sz w:val="26"/>
                <w:szCs w:val="26"/>
                <w:lang w:val="vi-VN"/>
              </w:rPr>
            </w:pPr>
            <w:r>
              <w:rPr>
                <w:bCs/>
                <w:sz w:val="26"/>
                <w:szCs w:val="26"/>
                <w:lang w:val="vi-VN"/>
              </w:rPr>
              <w:t>- Can thiệp kịp thời các trường hợp gây mất trật tự nơi công cộng;</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Cs/>
                <w:sz w:val="26"/>
                <w:szCs w:val="26"/>
                <w:lang w:val="vi-VN"/>
              </w:rPr>
            </w:pPr>
            <w:r>
              <w:rPr>
                <w:bCs/>
                <w:sz w:val="26"/>
                <w:szCs w:val="26"/>
                <w:lang w:val="vi-VN"/>
              </w:rPr>
              <w:t>- Phối hợp các chốt khác khi có các điểm nóng về trật tự an ninh xảy ra trong mặt bằng bệnh viện.</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Cs/>
                <w:sz w:val="26"/>
                <w:szCs w:val="26"/>
                <w:lang w:val="vi-VN"/>
              </w:rPr>
            </w:pPr>
            <w:r>
              <w:rPr>
                <w:bCs/>
                <w:sz w:val="26"/>
                <w:szCs w:val="26"/>
                <w:lang w:val="vi-VN"/>
              </w:rPr>
              <w:t>- Hỗ trợ người bệnh trong các tình huống cần trợ giúp;</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Cs/>
                <w:sz w:val="26"/>
                <w:szCs w:val="26"/>
                <w:lang w:val="vi-VN"/>
              </w:rPr>
            </w:pPr>
            <w:r>
              <w:rPr>
                <w:bCs/>
                <w:sz w:val="26"/>
                <w:szCs w:val="26"/>
                <w:lang w:val="vi-VN"/>
              </w:rPr>
              <w:t>- Can thiệp kịp thời khi nhân viên y tế bị các đối tượng hành hung trong khi làm nhiệm vụ;</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Cs/>
                <w:sz w:val="26"/>
                <w:szCs w:val="26"/>
                <w:lang w:val="vi-VN"/>
              </w:rPr>
            </w:pPr>
            <w:r>
              <w:rPr>
                <w:bCs/>
                <w:sz w:val="26"/>
                <w:szCs w:val="26"/>
                <w:lang w:val="vi-VN"/>
              </w:rPr>
              <w:t xml:space="preserve">- Phối hợp khóa các cửa kho tàng trong phạm vi bảo vệ theo yêu cầu của Chủ đầu tư. </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Cs/>
                <w:sz w:val="26"/>
                <w:szCs w:val="26"/>
                <w:lang w:val="vi-VN"/>
              </w:rPr>
            </w:pPr>
            <w:r>
              <w:rPr>
                <w:bCs/>
                <w:sz w:val="26"/>
                <w:szCs w:val="26"/>
                <w:lang w:val="vi-VN"/>
              </w:rPr>
              <w:t>- Yêu cầu người thăm bệnh nhân chấp hành đúng giờ thăm bệnh nhân, mặc áo người nuôi bệnh nhân theo quy định của bệnh viện.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textAlignment w:val="auto"/>
              <w:rPr>
                <w:b/>
                <w:bCs/>
                <w:sz w:val="26"/>
                <w:szCs w:val="26"/>
              </w:rPr>
            </w:pPr>
            <w:r>
              <w:rPr>
                <w:b/>
                <w:bCs/>
                <w:sz w:val="26"/>
                <w:szCs w:val="26"/>
              </w:rPr>
              <w:t>6</w:t>
            </w:r>
          </w:p>
        </w:tc>
        <w:tc>
          <w:tcPr>
            <w:tcW w:w="155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textAlignment w:val="auto"/>
              <w:rPr>
                <w:b/>
                <w:bCs/>
                <w:sz w:val="26"/>
                <w:szCs w:val="26"/>
              </w:rPr>
            </w:pPr>
            <w:r>
              <w:rPr>
                <w:b/>
                <w:bCs/>
                <w:sz w:val="26"/>
                <w:szCs w:val="26"/>
              </w:rPr>
              <w:t>Chốt số 6: Nhà B3</w:t>
            </w:r>
          </w:p>
        </w:tc>
        <w:tc>
          <w:tcPr>
            <w:tcW w:w="184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jc w:val="center"/>
              <w:textAlignment w:val="auto"/>
              <w:rPr>
                <w:b/>
                <w:bCs/>
                <w:sz w:val="26"/>
                <w:szCs w:val="26"/>
                <w:lang w:val="vi-VN"/>
              </w:rPr>
            </w:pPr>
            <w:r>
              <w:rPr>
                <w:b/>
                <w:bCs/>
                <w:sz w:val="26"/>
                <w:szCs w:val="26"/>
              </w:rPr>
              <w:t>24/24h</w:t>
            </w:r>
          </w:p>
        </w:tc>
        <w:tc>
          <w:tcPr>
            <w:tcW w:w="61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
                <w:bCs/>
                <w:sz w:val="26"/>
                <w:szCs w:val="26"/>
                <w:lang w:val="vi-VN"/>
              </w:rPr>
            </w:pPr>
            <w:r>
              <w:rPr>
                <w:b/>
                <w:bCs/>
                <w:sz w:val="26"/>
                <w:szCs w:val="26"/>
                <w:lang w:val="vi-VN"/>
              </w:rPr>
              <w:t>Bảo vệ an ninh khoa Nội Lão khoa – Thần kinh. Trong đó:</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Cs/>
                <w:sz w:val="26"/>
                <w:szCs w:val="26"/>
                <w:lang w:val="vi-VN"/>
              </w:rPr>
            </w:pPr>
            <w:r>
              <w:rPr>
                <w:bCs/>
                <w:sz w:val="26"/>
                <w:szCs w:val="26"/>
                <w:lang w:val="vi-VN"/>
              </w:rPr>
              <w:t>- Tuần tra trong phạm vi chốt để đảm bảo an ninh, trật tự toàn bộ mục tiêu được phân công;</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Cs/>
                <w:sz w:val="26"/>
                <w:szCs w:val="26"/>
                <w:lang w:val="vi-VN"/>
              </w:rPr>
            </w:pPr>
            <w:r>
              <w:rPr>
                <w:bCs/>
                <w:sz w:val="26"/>
                <w:szCs w:val="26"/>
                <w:lang w:val="vi-VN"/>
              </w:rPr>
              <w:t>- Chịu trách nhiệm giữ gìn tài sản chung của Chủ đầu tư, mất phải bồi thường;</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Cs/>
                <w:sz w:val="26"/>
                <w:szCs w:val="26"/>
                <w:lang w:val="vi-VN"/>
              </w:rPr>
            </w:pPr>
            <w:r>
              <w:rPr>
                <w:bCs/>
                <w:sz w:val="26"/>
                <w:szCs w:val="26"/>
                <w:lang w:val="vi-VN"/>
              </w:rPr>
              <w:t>- Có biện pháp phối hợp kiểm tra các trường hợp nghi vấn, đề phòng kẻ gian trà trộn lợi dụng sơ hở trộm cắp tài sản của bệnh viện và của người dân;</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Cs/>
                <w:sz w:val="26"/>
                <w:szCs w:val="26"/>
                <w:lang w:val="vi-VN"/>
              </w:rPr>
            </w:pPr>
            <w:r>
              <w:rPr>
                <w:bCs/>
                <w:sz w:val="26"/>
                <w:szCs w:val="26"/>
                <w:lang w:val="vi-VN"/>
              </w:rPr>
              <w:t>- Phối hợp phòng cháy chữa cháy kịp thời trong phạm vi mục tiêu bảo vệ;</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Cs/>
                <w:sz w:val="26"/>
                <w:szCs w:val="26"/>
                <w:lang w:val="vi-VN"/>
              </w:rPr>
            </w:pPr>
            <w:r>
              <w:rPr>
                <w:bCs/>
                <w:sz w:val="26"/>
                <w:szCs w:val="26"/>
                <w:lang w:val="vi-VN"/>
              </w:rPr>
              <w:t>- Phối hợp đóng, mở cửa các thang máy, hành lang tòa nhà để phục vụ người dân khám chữa bệnh và an toàn phòng chống cháy nổ và an toàn tài sản của Chủ đầu tư;</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Cs/>
                <w:sz w:val="26"/>
                <w:szCs w:val="26"/>
                <w:lang w:val="vi-VN"/>
              </w:rPr>
            </w:pPr>
            <w:r>
              <w:rPr>
                <w:bCs/>
                <w:sz w:val="26"/>
                <w:szCs w:val="26"/>
                <w:lang w:val="vi-VN"/>
              </w:rPr>
              <w:t>- Can thiệp kịp thời các trường hợp gây mất trật tự nơi công cộng;</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Cs/>
                <w:sz w:val="26"/>
                <w:szCs w:val="26"/>
                <w:lang w:val="vi-VN"/>
              </w:rPr>
            </w:pPr>
            <w:r>
              <w:rPr>
                <w:bCs/>
                <w:sz w:val="26"/>
                <w:szCs w:val="26"/>
                <w:lang w:val="vi-VN"/>
              </w:rPr>
              <w:t>- Phối hợp các chốt khác khi có các điểm nóng về trật tự an ninh xảy ra trong mặt bằng bệnh viện.</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Cs/>
                <w:sz w:val="26"/>
                <w:szCs w:val="26"/>
                <w:lang w:val="vi-VN"/>
              </w:rPr>
            </w:pPr>
            <w:r>
              <w:rPr>
                <w:bCs/>
                <w:sz w:val="26"/>
                <w:szCs w:val="26"/>
                <w:lang w:val="vi-VN"/>
              </w:rPr>
              <w:t>- Hỗ trợ người bệnh trong các tình huống cần trợ giúp;</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Cs/>
                <w:sz w:val="26"/>
                <w:szCs w:val="26"/>
                <w:lang w:val="vi-VN"/>
              </w:rPr>
            </w:pPr>
            <w:r>
              <w:rPr>
                <w:bCs/>
                <w:sz w:val="26"/>
                <w:szCs w:val="26"/>
                <w:lang w:val="vi-VN"/>
              </w:rPr>
              <w:t>- Can thiệp kịp thời khi nhân viên y tế bị các đối tượng hành hung trong khi làm nhiệm vụ;</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Cs/>
                <w:sz w:val="26"/>
                <w:szCs w:val="26"/>
                <w:lang w:val="vi-VN"/>
              </w:rPr>
            </w:pPr>
            <w:r>
              <w:rPr>
                <w:bCs/>
                <w:sz w:val="26"/>
                <w:szCs w:val="26"/>
                <w:lang w:val="vi-VN"/>
              </w:rPr>
              <w:t xml:space="preserve">- Phối hợp khóa các cửa kho tàng trong phạm vi bảo vệ theo yêu cầu của Chủ đầu tư. </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Cs/>
                <w:sz w:val="26"/>
                <w:szCs w:val="26"/>
                <w:lang w:val="vi-VN"/>
              </w:rPr>
            </w:pPr>
            <w:r>
              <w:rPr>
                <w:bCs/>
                <w:sz w:val="26"/>
                <w:szCs w:val="26"/>
                <w:lang w:val="vi-VN"/>
              </w:rPr>
              <w:t>- Yêu cầu người thăm bệnh nhân chấp hành đúng giờ thăm bệnh nhân, mặc áo người nuôi bệnh nhân theo quy định của bệnh viện.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textAlignment w:val="auto"/>
              <w:rPr>
                <w:b/>
                <w:bCs/>
                <w:sz w:val="26"/>
                <w:szCs w:val="26"/>
              </w:rPr>
            </w:pPr>
            <w:r>
              <w:rPr>
                <w:b/>
                <w:bCs/>
                <w:sz w:val="26"/>
                <w:szCs w:val="26"/>
              </w:rPr>
              <w:t>7</w:t>
            </w:r>
          </w:p>
        </w:tc>
        <w:tc>
          <w:tcPr>
            <w:tcW w:w="155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textAlignment w:val="auto"/>
              <w:rPr>
                <w:b/>
                <w:bCs/>
                <w:sz w:val="26"/>
                <w:szCs w:val="26"/>
                <w:lang w:val="vi-VN"/>
              </w:rPr>
            </w:pPr>
            <w:r>
              <w:rPr>
                <w:b/>
                <w:bCs/>
                <w:sz w:val="26"/>
                <w:szCs w:val="26"/>
                <w:lang w:val="vi-VN"/>
              </w:rPr>
              <w:t xml:space="preserve">Chốt số </w:t>
            </w:r>
            <w:r>
              <w:rPr>
                <w:b/>
                <w:bCs/>
                <w:sz w:val="26"/>
                <w:szCs w:val="26"/>
              </w:rPr>
              <w:t>7</w:t>
            </w:r>
            <w:r>
              <w:rPr>
                <w:b/>
                <w:bCs/>
                <w:sz w:val="26"/>
                <w:szCs w:val="26"/>
                <w:lang w:val="vi-VN"/>
              </w:rPr>
              <w:t>: Nhà B4, khu vực gara ô tô, trạm biến thế đặt 2 máy phát điện và mặt bằng tiếp giáp phía đường Bình Than</w:t>
            </w:r>
          </w:p>
        </w:tc>
        <w:tc>
          <w:tcPr>
            <w:tcW w:w="184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jc w:val="center"/>
              <w:textAlignment w:val="auto"/>
              <w:rPr>
                <w:b/>
                <w:bCs/>
                <w:sz w:val="26"/>
                <w:szCs w:val="26"/>
                <w:lang w:val="vi-VN"/>
              </w:rPr>
            </w:pPr>
            <w:r>
              <w:rPr>
                <w:b/>
                <w:bCs/>
                <w:sz w:val="26"/>
                <w:szCs w:val="26"/>
              </w:rPr>
              <w:t>24</w:t>
            </w:r>
            <w:r>
              <w:rPr>
                <w:b/>
                <w:bCs/>
                <w:sz w:val="26"/>
                <w:szCs w:val="26"/>
                <w:lang w:val="vi-VN"/>
              </w:rPr>
              <w:t>/24h</w:t>
            </w:r>
          </w:p>
        </w:tc>
        <w:tc>
          <w:tcPr>
            <w:tcW w:w="61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eastAsia="vi-VN"/>
              </w:rPr>
              <w:t>Bảo vệ an ninh cơ cở vật chất Nhà  B4, khu gara ô tô, trạm biến thế đặt 2 máy phát điện và mặt bằng tiếp giáp với đường Bình Than. Trong đó:</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Tuần tra trong phạm vi chốt để đảm bảo an ninh, trật tự toàn bộ mục tiêu được phân công;</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Chịu trách nhiệm giữ gìn tài sản chung của Chủ đầu tư, mất phải bồi thường;</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Có biện pháp phối hợp kiểm tra các trường hợp nghi vấn, đề phòng kẻ gian trà trộn lợi dụng sơ hở trộm cắp tài sản của bệnh viện và của người dân;</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Phối hợp phòng cháy chữa cháy kịp thời trong phạm vi mục tiêu bảo vệ;</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Phối hợp đóng, mở cửa các hành lang tòa nhà để an toàn phòng chống cháy nổ và an toàn tài sản của Chủ đầu tư;</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Can thiệp kịp thời các trường hợp gây mất trật tự nơi công cộng;</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Phối hợp các chốt khác khi có các điểm nóng về trật tự an ninh xảy ra trong mặt bằng bệnh viện.</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Can thiệp kịp thời khi nhân viên y tế bị các đối tượng hành hung trong khi làm nhiệm vụ;</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xml:space="preserve">- Phối hợp khóa các cửa kho tàng trong phạm vi bảo vệ theo yêu cầu của Chủ đầu tư. </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Yêu cầu người thăm bệnh nhân chấp hành đúng giờ thăm bệnh nhân, mặc áo người nuôi bệnh nhân theo quy định của bệnh viện.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textAlignment w:val="auto"/>
              <w:rPr>
                <w:b/>
                <w:bCs/>
                <w:sz w:val="26"/>
                <w:szCs w:val="26"/>
              </w:rPr>
            </w:pPr>
            <w:r>
              <w:rPr>
                <w:b/>
                <w:bCs/>
                <w:sz w:val="26"/>
                <w:szCs w:val="26"/>
              </w:rPr>
              <w:t>8</w:t>
            </w:r>
          </w:p>
        </w:tc>
        <w:tc>
          <w:tcPr>
            <w:tcW w:w="155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textAlignment w:val="auto"/>
              <w:rPr>
                <w:b/>
                <w:bCs/>
                <w:sz w:val="26"/>
                <w:szCs w:val="26"/>
                <w:lang w:val="vi-VN"/>
              </w:rPr>
            </w:pPr>
            <w:r>
              <w:rPr>
                <w:b/>
                <w:bCs/>
                <w:sz w:val="26"/>
                <w:szCs w:val="26"/>
                <w:lang w:val="vi-VN"/>
              </w:rPr>
              <w:t xml:space="preserve">Chốt số </w:t>
            </w:r>
            <w:r>
              <w:rPr>
                <w:b/>
                <w:bCs/>
                <w:sz w:val="26"/>
                <w:szCs w:val="26"/>
              </w:rPr>
              <w:t>8</w:t>
            </w:r>
            <w:r>
              <w:rPr>
                <w:b/>
                <w:bCs/>
                <w:sz w:val="26"/>
                <w:szCs w:val="26"/>
                <w:lang w:val="vi-VN"/>
              </w:rPr>
              <w:t xml:space="preserve">: Nhà C1 </w:t>
            </w:r>
          </w:p>
        </w:tc>
        <w:tc>
          <w:tcPr>
            <w:tcW w:w="184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jc w:val="center"/>
              <w:textAlignment w:val="auto"/>
              <w:rPr>
                <w:b/>
                <w:bCs/>
                <w:sz w:val="26"/>
                <w:szCs w:val="26"/>
                <w:lang w:val="vi-VN"/>
              </w:rPr>
            </w:pPr>
            <w:r>
              <w:rPr>
                <w:b/>
                <w:bCs/>
                <w:sz w:val="26"/>
                <w:szCs w:val="26"/>
                <w:lang w:val="vi-VN"/>
              </w:rPr>
              <w:t>24/24h</w:t>
            </w:r>
          </w:p>
        </w:tc>
        <w:tc>
          <w:tcPr>
            <w:tcW w:w="61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
                <w:bCs/>
                <w:sz w:val="26"/>
                <w:szCs w:val="26"/>
              </w:rPr>
            </w:pPr>
            <w:r>
              <w:rPr>
                <w:b/>
                <w:bCs/>
                <w:sz w:val="26"/>
                <w:szCs w:val="26"/>
                <w:lang w:val="vi-VN"/>
              </w:rPr>
              <w:t>Bảo vệ an ninh khoa khám bệnh</w:t>
            </w:r>
            <w:r>
              <w:rPr>
                <w:b/>
                <w:bCs/>
                <w:sz w:val="26"/>
                <w:szCs w:val="26"/>
              </w:rPr>
              <w:t xml:space="preserve"> - Nhà C1. Trong đó:</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Tuần tra trong phạm vi chốt để đảm bảo an ninh, trật tự toàn bộ mục tiêu được phân công;</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Chịu trách nhiệm giữ gìn tài sản chung của Chủ đầu tư, mất phải bồi thường;</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Có biện pháp phối hợp kiểm tra các trường hợp nghi vấn, đề phòng kẻ gian trà trộn lợi dụng sơ hở trộm cắp tài sản của bệnh viện và của người dân;</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Phối hợp phòng cháy chữa cháy kịp thời trong phạm vi mục tiêu bảo vệ;</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Phối hợp đóng, mở cửa các thang máy, hành lang tòa nhà để phục vụ người dân khám chữa bệnh và an toàn phòng chống cháy nổ và an toàn tài sản của Chủ đầu tư;</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Can thiệp kịp thời các trường hợp gây mất trật tự nơi công cộng;</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Phối hợp các chốt khác khi có các điểm nóng về trật tự an ninh xảy ra trong mặt bằng bệnh viện.</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Can thiệp kịp thời khi nhân viên y tế bị các đối tượng hành hung trong khi làm nhiệm vụ;</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
                <w:bCs/>
                <w:sz w:val="26"/>
                <w:szCs w:val="26"/>
                <w:lang w:val="vi-VN"/>
              </w:rPr>
            </w:pPr>
            <w:r>
              <w:rPr>
                <w:sz w:val="26"/>
                <w:szCs w:val="26"/>
                <w:lang w:val="vi-VN"/>
              </w:rPr>
              <w:t>- Phối hợp khóa các cửa kho tàng trong phạm vi bảo vệ theo yêu cầu của Chủ đầu tư.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textAlignment w:val="auto"/>
              <w:rPr>
                <w:b/>
                <w:bCs/>
                <w:sz w:val="26"/>
                <w:szCs w:val="26"/>
              </w:rPr>
            </w:pPr>
            <w:r>
              <w:rPr>
                <w:b/>
                <w:bCs/>
                <w:sz w:val="26"/>
                <w:szCs w:val="26"/>
              </w:rPr>
              <w:t>9</w:t>
            </w:r>
          </w:p>
        </w:tc>
        <w:tc>
          <w:tcPr>
            <w:tcW w:w="155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textAlignment w:val="auto"/>
              <w:rPr>
                <w:b/>
                <w:bCs/>
                <w:sz w:val="26"/>
                <w:szCs w:val="26"/>
                <w:lang w:val="vi-VN"/>
              </w:rPr>
            </w:pPr>
            <w:r>
              <w:rPr>
                <w:b/>
                <w:bCs/>
                <w:sz w:val="26"/>
                <w:szCs w:val="26"/>
                <w:lang w:val="vi-VN"/>
              </w:rPr>
              <w:t xml:space="preserve">Chốt số </w:t>
            </w:r>
            <w:r>
              <w:rPr>
                <w:b/>
                <w:bCs/>
                <w:sz w:val="26"/>
                <w:szCs w:val="26"/>
              </w:rPr>
              <w:t>9</w:t>
            </w:r>
            <w:r>
              <w:rPr>
                <w:b/>
                <w:bCs/>
                <w:sz w:val="26"/>
                <w:szCs w:val="26"/>
                <w:lang w:val="vi-VN"/>
              </w:rPr>
              <w:t xml:space="preserve">: Nhà C2 </w:t>
            </w:r>
          </w:p>
        </w:tc>
        <w:tc>
          <w:tcPr>
            <w:tcW w:w="184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jc w:val="center"/>
              <w:textAlignment w:val="auto"/>
              <w:rPr>
                <w:b/>
                <w:bCs/>
                <w:sz w:val="26"/>
                <w:szCs w:val="26"/>
                <w:lang w:val="vi-VN"/>
              </w:rPr>
            </w:pPr>
            <w:r>
              <w:rPr>
                <w:b/>
                <w:bCs/>
                <w:sz w:val="26"/>
                <w:szCs w:val="26"/>
                <w:lang w:val="vi-VN"/>
              </w:rPr>
              <w:t>24/24h</w:t>
            </w:r>
          </w:p>
        </w:tc>
        <w:tc>
          <w:tcPr>
            <w:tcW w:w="61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
                <w:bCs/>
                <w:sz w:val="26"/>
                <w:szCs w:val="26"/>
              </w:rPr>
            </w:pPr>
            <w:r>
              <w:rPr>
                <w:b/>
                <w:bCs/>
                <w:sz w:val="26"/>
                <w:szCs w:val="26"/>
                <w:lang w:val="vi-VN"/>
              </w:rPr>
              <w:t>Bảo vệ an ninh tòa nhà 11 tầng</w:t>
            </w:r>
            <w:r>
              <w:rPr>
                <w:b/>
                <w:bCs/>
                <w:sz w:val="26"/>
                <w:szCs w:val="26"/>
              </w:rPr>
              <w:t>. Trong đó:</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Tuần tra trong phạm vi chốt để đảm bảo an ninh, trật tự toàn bộ mục tiêu được phân công;</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Chịu trách nhiệm giữ gìn tài sản chung của Chủ đầu tư, mất phải bồi thường;</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Có biện pháp phối hợp kiểm tra các trường hợp nghi vấn, đề phòng kẻ gian trà trộn lợi dụng sơ hở trộm cắp tài sản của bệnh viện và của người dân;</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Phối hợp phòng cháy chữa cháy kịp thời trong phạm vi mục tiêu bảo vệ;</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Phối hợp đóng, mở cửa các thang máy, hành lang tòa nhà để phục vụ người dân khám chữa bệnh và an toàn phòng chống cháy nổ và an toàn tài sản của Chủ đầu tư;</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Can thiệp kịp thời các trường hợp gây mất trật tự nơi công cộng;</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Phối hợp các chốt khác khi có các điểm nóng về trật tự an ninh xảy ra trong mặt bằng bệnh viện.</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Hỗ trợ người bệnh trong các tình huống cần trợ giúp;</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Can thiệp kịp thời khi nhân viên y tế bị các đối tượng hành hung trong khi làm nhiệm vụ;</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xml:space="preserve">- Phối hợp khóa các cửa kho tàng trong phạm vi bảo vệ theo yêu cầu của Chủ đầu tư. </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
                <w:bCs/>
                <w:sz w:val="26"/>
                <w:szCs w:val="26"/>
                <w:lang w:val="vi-VN"/>
              </w:rPr>
            </w:pPr>
            <w:r>
              <w:rPr>
                <w:sz w:val="26"/>
                <w:szCs w:val="26"/>
                <w:lang w:val="vi-VN"/>
              </w:rPr>
              <w:t>- Yêu cầu người thăm bệnh nhân chấp hành đúng giờ thăm bệnh nhân, mặc áo người nuôi bệnh nhân theo quy định của bệnh viện.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textAlignment w:val="auto"/>
              <w:rPr>
                <w:b/>
                <w:bCs/>
                <w:sz w:val="26"/>
                <w:szCs w:val="26"/>
              </w:rPr>
            </w:pPr>
            <w:r>
              <w:rPr>
                <w:b/>
                <w:bCs/>
                <w:sz w:val="26"/>
                <w:szCs w:val="26"/>
              </w:rPr>
              <w:t>10</w:t>
            </w:r>
          </w:p>
        </w:tc>
        <w:tc>
          <w:tcPr>
            <w:tcW w:w="155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textAlignment w:val="auto"/>
              <w:rPr>
                <w:b/>
                <w:bCs/>
                <w:sz w:val="26"/>
                <w:szCs w:val="26"/>
                <w:lang w:val="vi-VN"/>
              </w:rPr>
            </w:pPr>
            <w:r>
              <w:rPr>
                <w:b/>
                <w:bCs/>
                <w:sz w:val="26"/>
                <w:szCs w:val="26"/>
                <w:lang w:val="vi-VN"/>
              </w:rPr>
              <w:t xml:space="preserve">Chốt số </w:t>
            </w:r>
            <w:r>
              <w:rPr>
                <w:b/>
                <w:bCs/>
                <w:sz w:val="26"/>
                <w:szCs w:val="26"/>
              </w:rPr>
              <w:t>10</w:t>
            </w:r>
            <w:r>
              <w:rPr>
                <w:b/>
                <w:bCs/>
                <w:sz w:val="26"/>
                <w:szCs w:val="26"/>
                <w:lang w:val="vi-VN"/>
              </w:rPr>
              <w:t xml:space="preserve">: Nhà C3 </w:t>
            </w:r>
          </w:p>
        </w:tc>
        <w:tc>
          <w:tcPr>
            <w:tcW w:w="184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jc w:val="center"/>
              <w:textAlignment w:val="auto"/>
              <w:rPr>
                <w:b/>
                <w:bCs/>
                <w:sz w:val="26"/>
                <w:szCs w:val="26"/>
                <w:lang w:val="vi-VN"/>
              </w:rPr>
            </w:pPr>
            <w:r>
              <w:rPr>
                <w:b/>
                <w:bCs/>
                <w:sz w:val="26"/>
                <w:szCs w:val="26"/>
                <w:lang w:val="vi-VN"/>
              </w:rPr>
              <w:t>24/24h</w:t>
            </w:r>
          </w:p>
        </w:tc>
        <w:tc>
          <w:tcPr>
            <w:tcW w:w="61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
                <w:bCs/>
                <w:sz w:val="26"/>
                <w:szCs w:val="26"/>
                <w:lang w:val="vi-VN"/>
              </w:rPr>
            </w:pPr>
            <w:r>
              <w:rPr>
                <w:b/>
                <w:bCs/>
                <w:sz w:val="26"/>
                <w:szCs w:val="26"/>
                <w:lang w:val="vi-VN"/>
              </w:rPr>
              <w:t>Bảo vệ mục tiêu nhà C3. Trong đó:</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Tuần tra trong phạm vi chốt để đảm bảo an ninh, trật tự toàn bộ mục tiêu được phân công;</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Chịu trách nhiệm giữ gìn tài sản chung của Chủ đầu tư, mất phải bồi thường;</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Có biện pháp phối hợp kiểm tra các trường hợp nghi vấn, đề phòng kẻ gian trà trộn lợi dụng sơ hở trộm cắp tài sản của bệnh viện và của người dân;</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Phối hợp phòng cháy chữa cháy kịp thời trong phạm vi mục tiêu bảo vệ;</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Phối hợp đóng, mở cửa các thang máy, hành lang tòa nhà để phục vụ người dân khám chữa bệnh và an toàn phòng chống cháy nổ và an toàn tài sản của Chủ đầu tư;</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Can thiệp kịp thời các trường hợp gây mất trật tự nơi công cộng;</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Phối hợp các chốt khác khi có các điểm nóng về trật tự an ninh xảy ra trong mặt bằng bệnh viện.</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Hỗ trợ người bệnh trong các tình huống cần trợ giúp;</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Can thiệp kịp thời khi nhân viên y tế bị các đối tượng hành hung trong khi làm nhiệm vụ;</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xml:space="preserve">- Phối hợp khóa các cửa kho tàng trong phạm vi bảo vệ theo yêu cầu của Chủ đầu tư. </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
                <w:bCs/>
                <w:sz w:val="26"/>
                <w:szCs w:val="26"/>
                <w:lang w:val="vi-VN"/>
              </w:rPr>
            </w:pPr>
            <w:r>
              <w:rPr>
                <w:sz w:val="26"/>
                <w:szCs w:val="26"/>
                <w:lang w:val="vi-VN"/>
              </w:rPr>
              <w:t>- Yêu cầu người thăm bệnh nhân chấp hành đúng giờ thăm bệnh nhân, mặc áo người nuôi bệnh nhân theo quy định của bệnh viện.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textAlignment w:val="auto"/>
              <w:rPr>
                <w:b/>
                <w:bCs/>
                <w:sz w:val="26"/>
                <w:szCs w:val="26"/>
              </w:rPr>
            </w:pPr>
            <w:r>
              <w:rPr>
                <w:b/>
                <w:bCs/>
                <w:sz w:val="26"/>
                <w:szCs w:val="26"/>
              </w:rPr>
              <w:t>11</w:t>
            </w:r>
          </w:p>
        </w:tc>
        <w:tc>
          <w:tcPr>
            <w:tcW w:w="155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textAlignment w:val="auto"/>
              <w:rPr>
                <w:b/>
                <w:bCs/>
                <w:sz w:val="26"/>
                <w:szCs w:val="26"/>
                <w:lang w:val="vi-VN"/>
              </w:rPr>
            </w:pPr>
            <w:r>
              <w:rPr>
                <w:b/>
                <w:bCs/>
                <w:sz w:val="26"/>
                <w:szCs w:val="26"/>
                <w:lang w:val="vi-VN"/>
              </w:rPr>
              <w:t>Chốt số 1</w:t>
            </w:r>
            <w:r>
              <w:rPr>
                <w:b/>
                <w:bCs/>
                <w:sz w:val="26"/>
                <w:szCs w:val="26"/>
              </w:rPr>
              <w:t>1</w:t>
            </w:r>
            <w:r>
              <w:rPr>
                <w:b/>
                <w:bCs/>
                <w:sz w:val="26"/>
                <w:szCs w:val="26"/>
                <w:lang w:val="vi-VN"/>
              </w:rPr>
              <w:t>: Cổng số 1 và sân trước C1</w:t>
            </w:r>
          </w:p>
        </w:tc>
        <w:tc>
          <w:tcPr>
            <w:tcW w:w="184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jc w:val="center"/>
              <w:textAlignment w:val="auto"/>
              <w:rPr>
                <w:b/>
                <w:bCs/>
                <w:sz w:val="26"/>
                <w:szCs w:val="26"/>
                <w:lang w:val="vi-VN"/>
              </w:rPr>
            </w:pPr>
            <w:r>
              <w:rPr>
                <w:b/>
                <w:bCs/>
                <w:sz w:val="26"/>
                <w:szCs w:val="26"/>
                <w:lang w:val="vi-VN"/>
              </w:rPr>
              <w:t>24/24h</w:t>
            </w:r>
          </w:p>
        </w:tc>
        <w:tc>
          <w:tcPr>
            <w:tcW w:w="61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
                <w:bCs/>
                <w:sz w:val="26"/>
                <w:szCs w:val="26"/>
                <w:lang w:val="vi-VN"/>
              </w:rPr>
            </w:pPr>
            <w:r>
              <w:rPr>
                <w:b/>
                <w:bCs/>
                <w:sz w:val="26"/>
                <w:szCs w:val="26"/>
                <w:lang w:val="vi-VN"/>
              </w:rPr>
              <w:t>Bảo đam an ninh trật tự tại cổng số 1; Các tuyến sân, đường từ trước nhà C1 đến sau nhà C2 và trục đường từ nhà C1điểm nhà cầu C2 sang C3: Trong đó:</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Tuần tra trong phạm vi chốt để đảm bảo an ninh, trật tự toàn bộ mục tiêu được phân công;</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Chịu trách nhiệm giữ gìn tài sản chung của Chủ đầu tư, mất phải bồi thường;</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Có biện pháp phối hợp kiểm tra các trường hợp nghi vấn, đề phòng kẻ gian trà trộn lợi dụng sơ hở trộm cắp tài sản của bệnh viện và của người dân;</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Phối hợp phòng cháy chữa cháy kịp thời trong phạm vi mục tiêu bảo vệ;</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Phối hợp kiểm soát người ra vào chốt đúng đối tượng: người đến khám chữa bệnh, nuôi người bệnh, khách đến làm việc với bệnh viện phải qua kiểm soát phòng chống dịch;  đảm bảo an toàn phòng chống cháy nổ và an toàn tài sản của Chủ đầu tư;</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Can thiệp kịp thời các trường hợp gây mất trật tự nơi công cộng; Tuyệt đối không để bán hàng dong chạy hàng vào khuôn viên bệnh viện khi bị các lực lượng chức năng truy đuổi từ khu vực công cộng.</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Phối hợp các chốt khác khi có các điểm nóng về trật tự an ninh xảy ra trong mặt bằng bệnh viện.</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Can thiệp kịp thời khi nhân viên y tế bị các đối tượng hành hung trong khi làm nhiệm vụ;</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
                <w:bCs/>
                <w:sz w:val="26"/>
                <w:szCs w:val="26"/>
                <w:lang w:val="vi-VN"/>
              </w:rPr>
            </w:pPr>
            <w:r>
              <w:rPr>
                <w:sz w:val="26"/>
                <w:szCs w:val="26"/>
                <w:lang w:val="vi-VN"/>
              </w:rPr>
              <w:t>- Hướng dẫn các phương tiện giao thông chấp hành nội quy về tạm dừng và đỗ xe tại bệnh viện đúng nơi quy định.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textAlignment w:val="auto"/>
              <w:rPr>
                <w:b/>
                <w:bCs/>
                <w:sz w:val="26"/>
                <w:szCs w:val="26"/>
              </w:rPr>
            </w:pPr>
            <w:r>
              <w:rPr>
                <w:b/>
                <w:bCs/>
                <w:sz w:val="26"/>
                <w:szCs w:val="26"/>
              </w:rPr>
              <w:t>12</w:t>
            </w:r>
          </w:p>
        </w:tc>
        <w:tc>
          <w:tcPr>
            <w:tcW w:w="155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textAlignment w:val="auto"/>
              <w:rPr>
                <w:b/>
                <w:bCs/>
                <w:sz w:val="26"/>
                <w:szCs w:val="26"/>
                <w:lang w:val="vi-VN"/>
              </w:rPr>
            </w:pPr>
            <w:r>
              <w:rPr>
                <w:b/>
                <w:bCs/>
                <w:sz w:val="26"/>
                <w:szCs w:val="26"/>
                <w:lang w:val="vi-VN"/>
              </w:rPr>
              <w:t xml:space="preserve">Chốt số </w:t>
            </w:r>
            <w:r>
              <w:rPr>
                <w:b/>
                <w:bCs/>
                <w:sz w:val="26"/>
                <w:szCs w:val="26"/>
              </w:rPr>
              <w:t>12</w:t>
            </w:r>
            <w:r>
              <w:rPr>
                <w:b/>
                <w:bCs/>
                <w:sz w:val="26"/>
                <w:szCs w:val="26"/>
                <w:lang w:val="vi-VN"/>
              </w:rPr>
              <w:t xml:space="preserve">: Cổng số 2 </w:t>
            </w:r>
          </w:p>
        </w:tc>
        <w:tc>
          <w:tcPr>
            <w:tcW w:w="184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jc w:val="center"/>
              <w:textAlignment w:val="auto"/>
              <w:rPr>
                <w:b/>
                <w:bCs/>
                <w:sz w:val="26"/>
                <w:szCs w:val="26"/>
                <w:lang w:val="vi-VN"/>
              </w:rPr>
            </w:pPr>
            <w:r>
              <w:rPr>
                <w:b/>
                <w:bCs/>
                <w:sz w:val="26"/>
                <w:szCs w:val="26"/>
                <w:lang w:val="vi-VN"/>
              </w:rPr>
              <w:t>24/24h</w:t>
            </w:r>
          </w:p>
        </w:tc>
        <w:tc>
          <w:tcPr>
            <w:tcW w:w="61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b/>
                <w:bCs/>
                <w:sz w:val="26"/>
                <w:szCs w:val="26"/>
                <w:lang w:val="vi-VN"/>
              </w:rPr>
              <w:t>Bảo vệ an ninh vị trí cổng số 2 và khu vực sang lọc phòng chống dịch covid. Trong đó:</w:t>
            </w:r>
            <w:r>
              <w:rPr>
                <w:sz w:val="26"/>
                <w:szCs w:val="26"/>
                <w:lang w:val="vi-VN"/>
              </w:rPr>
              <w:t xml:space="preserve"> </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Tuần tra trong phạm vi chốt để đảm bảo an ninh, trật tự toàn bộ mục tiêu được phân công;</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Chịu trách nhiệm giữ gìn tài sản chung của Chủ đầu tư, mất phải bồi thường;</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Có biện pháp phối hợp kiểm tra các trường hợp nghi vấn, đề phòng kẻ gian trà trộn lợi dụng sơ hở trộm cắp tài sản của bệnh viện và của người dân;</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Phối hợp phòng cháy chữa cháy kịp thời trong phạm vi mục tiêu bảo vệ;</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Phối hợp kiểm soát người ra vào chốt đúng đối tượng: người đến khám chữa bệnh, nuôi người bệnh, khách đến làm việc với bệnh viện phải qua kiểm soát phòng chống dịch;  đảm bảo an toàn phòng chống cháy nổ và an toàn tài sản của Chủ đầu tư;</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Can thiệp kịp thời các trường hợp gây mất trật tự nơi công cộng; Tuyệt đối không để bán hàng dong chạy hàng vào khuôn viên bệnh viện khi bị các lực lượng chức năng truy đuổi từ khu vực công cộng.</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Phối hợp các chốt khác khi có các điểm nóng về trật tự an ninh xảy ra trong mặt bằng bệnh viện.</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Can thiệp kịp thời khi nhân viên y tế bị các đối tượng hành hung trong khi làm nhiệm vụ;</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
                <w:bCs/>
                <w:sz w:val="26"/>
                <w:szCs w:val="26"/>
                <w:lang w:val="vi-VN"/>
              </w:rPr>
            </w:pPr>
            <w:r>
              <w:rPr>
                <w:sz w:val="26"/>
                <w:szCs w:val="26"/>
                <w:lang w:val="vi-VN"/>
              </w:rPr>
              <w:t>- Hướng dẫn các phương tiện giao thông chấp hành nội quy về tạm dừng và đỗ xe tại bệnh viện đúng nơi quy định.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7" w:hRule="atLeast"/>
        </w:trPr>
        <w:tc>
          <w:tcPr>
            <w:tcW w:w="7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textAlignment w:val="auto"/>
              <w:rPr>
                <w:b/>
                <w:bCs/>
                <w:sz w:val="26"/>
                <w:szCs w:val="26"/>
              </w:rPr>
            </w:pPr>
            <w:r>
              <w:rPr>
                <w:b/>
                <w:bCs/>
                <w:sz w:val="26"/>
                <w:szCs w:val="26"/>
              </w:rPr>
              <w:t>13</w:t>
            </w:r>
          </w:p>
        </w:tc>
        <w:tc>
          <w:tcPr>
            <w:tcW w:w="155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textAlignment w:val="auto"/>
              <w:rPr>
                <w:b/>
                <w:bCs/>
                <w:sz w:val="26"/>
                <w:szCs w:val="26"/>
                <w:lang w:val="vi-VN"/>
              </w:rPr>
            </w:pPr>
            <w:r>
              <w:rPr>
                <w:b/>
                <w:bCs/>
                <w:sz w:val="26"/>
                <w:szCs w:val="26"/>
                <w:lang w:val="vi-VN"/>
              </w:rPr>
              <w:t xml:space="preserve">Chốt số </w:t>
            </w:r>
            <w:r>
              <w:rPr>
                <w:b/>
                <w:bCs/>
                <w:sz w:val="26"/>
                <w:szCs w:val="26"/>
              </w:rPr>
              <w:t>13</w:t>
            </w:r>
            <w:r>
              <w:rPr>
                <w:b/>
                <w:bCs/>
                <w:sz w:val="26"/>
                <w:szCs w:val="26"/>
                <w:lang w:val="vi-VN"/>
              </w:rPr>
              <w:t>: Cổng số 3</w:t>
            </w:r>
          </w:p>
        </w:tc>
        <w:tc>
          <w:tcPr>
            <w:tcW w:w="184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jc w:val="center"/>
              <w:textAlignment w:val="auto"/>
              <w:rPr>
                <w:b/>
                <w:bCs/>
                <w:sz w:val="26"/>
                <w:szCs w:val="26"/>
                <w:lang w:val="vi-VN"/>
              </w:rPr>
            </w:pPr>
            <w:r>
              <w:rPr>
                <w:b/>
                <w:bCs/>
                <w:sz w:val="26"/>
                <w:szCs w:val="26"/>
                <w:lang w:val="vi-VN"/>
              </w:rPr>
              <w:t>16/24h</w:t>
            </w:r>
          </w:p>
        </w:tc>
        <w:tc>
          <w:tcPr>
            <w:tcW w:w="61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
                <w:bCs/>
                <w:sz w:val="26"/>
                <w:szCs w:val="26"/>
                <w:lang w:val="vi-VN"/>
              </w:rPr>
            </w:pPr>
            <w:r>
              <w:rPr>
                <w:b/>
                <w:bCs/>
                <w:sz w:val="26"/>
                <w:szCs w:val="26"/>
                <w:lang w:val="vi-VN"/>
              </w:rPr>
              <w:t>Bảo vệ an ninh khu vực cổng nhân viên, khu nhà C6, khu lò đốt, trạm xử lý nước thải, trục đường từ cổng sau đến đường rẽ sau C2. Trong đó:</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Tuần tra trong phạm vi chốt để đảm bảo an ninh, trật tự toàn bộ mục tiêu được phân công;</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Chịu trách nhiệm giữ gìn tài sản chung của Chủ đầu tư, mất phải bồi thường;</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Có biện pháp phối hợp kiểm tra các trường hợp nghi vấn, đề phòng kẻ gian trà trộn lợi dụng sơ hở trộm cắp tài sản của bệnh viện và của người dân;</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Phối hợp phòng cháy chữa cháy kịp thời trong phạm vi mục tiêu bảo vệ;</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Phối hợp kiểm soát người ra vào chốt đúng đối tượng: là nhân viên y tế, khách đến làm việc công; đảm bảo an toàn phòng chống cháy nổ và an toàn tài sản của Chủ đầu tư;</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Can thiệp kịp thời các trường hợp gây mất trật tự nơi công cộng; Tuyệt đối không để bán hàng dong chạy hàng vào khuôn viên bệnh viện khi bị các lực lượng chức năng truy đuổi từ khu vực công cộng.</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Phối hợp các chốt khác khi có các điểm nóng về trật tự an ninh xảy ra trong mặt bằng bệnh viện.</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Can thiệp kịp thời khi nhân viên y tế bị các đối tượng hành hung trong khi làm nhiệm vụ;</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
                <w:bCs/>
                <w:sz w:val="26"/>
                <w:szCs w:val="26"/>
                <w:lang w:val="vi-VN"/>
              </w:rPr>
            </w:pPr>
            <w:r>
              <w:rPr>
                <w:sz w:val="26"/>
                <w:szCs w:val="26"/>
                <w:lang w:val="vi-VN"/>
              </w:rPr>
              <w:t>- Hướng dẫn các phương tiện giao thông chấp hành nội quy về tạm dừng và đỗ xe tại bệnh viện đúng nơi quy định.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textAlignment w:val="auto"/>
              <w:rPr>
                <w:b/>
                <w:bCs/>
                <w:sz w:val="26"/>
                <w:szCs w:val="26"/>
              </w:rPr>
            </w:pPr>
            <w:r>
              <w:rPr>
                <w:b/>
                <w:bCs/>
                <w:sz w:val="26"/>
                <w:szCs w:val="26"/>
              </w:rPr>
              <w:t>14</w:t>
            </w:r>
          </w:p>
        </w:tc>
        <w:tc>
          <w:tcPr>
            <w:tcW w:w="155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textAlignment w:val="auto"/>
              <w:rPr>
                <w:b/>
                <w:bCs/>
                <w:sz w:val="26"/>
                <w:szCs w:val="26"/>
                <w:lang w:val="vi-VN"/>
              </w:rPr>
            </w:pPr>
            <w:r>
              <w:rPr>
                <w:b/>
                <w:bCs/>
                <w:sz w:val="26"/>
                <w:szCs w:val="26"/>
                <w:lang w:val="vi-VN"/>
              </w:rPr>
              <w:t xml:space="preserve">Chốt số </w:t>
            </w:r>
            <w:r>
              <w:rPr>
                <w:b/>
                <w:bCs/>
                <w:sz w:val="26"/>
                <w:szCs w:val="26"/>
              </w:rPr>
              <w:t>14</w:t>
            </w:r>
            <w:r>
              <w:rPr>
                <w:b/>
                <w:bCs/>
                <w:sz w:val="26"/>
                <w:szCs w:val="26"/>
                <w:lang w:val="vi-VN"/>
              </w:rPr>
              <w:t>: Trưởng ca điều hành từng ca trực</w:t>
            </w:r>
          </w:p>
        </w:tc>
        <w:tc>
          <w:tcPr>
            <w:tcW w:w="184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jc w:val="center"/>
              <w:textAlignment w:val="auto"/>
              <w:rPr>
                <w:b/>
                <w:bCs/>
                <w:sz w:val="26"/>
                <w:szCs w:val="26"/>
                <w:lang w:val="vi-VN"/>
              </w:rPr>
            </w:pPr>
            <w:r>
              <w:rPr>
                <w:b/>
                <w:bCs/>
                <w:sz w:val="26"/>
                <w:szCs w:val="26"/>
                <w:lang w:val="vi-VN"/>
              </w:rPr>
              <w:t>24/24h</w:t>
            </w:r>
          </w:p>
        </w:tc>
        <w:tc>
          <w:tcPr>
            <w:tcW w:w="61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
                <w:bCs/>
                <w:sz w:val="26"/>
                <w:szCs w:val="26"/>
                <w:lang w:val="vi-VN"/>
              </w:rPr>
            </w:pPr>
            <w:r>
              <w:rPr>
                <w:b/>
                <w:bCs/>
                <w:sz w:val="26"/>
                <w:szCs w:val="26"/>
                <w:lang w:val="vi-VN"/>
              </w:rPr>
              <w:t>Chỉ đạo trực tiếp từng kíp trực và tuần tra kiểm soát tổng quát toàn bộ mục tiêu. Trong đó:</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eastAsia="vi-VN"/>
              </w:rPr>
            </w:pPr>
            <w:r>
              <w:rPr>
                <w:bCs/>
                <w:sz w:val="26"/>
                <w:szCs w:val="26"/>
                <w:lang w:val="vi-VN"/>
              </w:rPr>
              <w:t>- Phân công giám sát nhân viên thực hiện nhiệm vụ, tuần tra các điểm nóng về an ninh.</w:t>
            </w:r>
            <w:r>
              <w:rPr>
                <w:sz w:val="26"/>
                <w:szCs w:val="26"/>
                <w:lang w:val="vi-VN" w:eastAsia="vi-VN"/>
              </w:rPr>
              <w:t xml:space="preserve"> </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Chịu trách nhiệm chỉ đạo giữ gìn tài sản chung của Chủ đầu tư, mất phải bồi thường;</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Phối hợp chỉ đạo kiểm tra công tác phòng cháy chữa cháy  trong phạm vi mục tiêu bảo vệ;</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Chỉ đạo kiểm soát người ra vào chốt đúng đối tượng.</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sz w:val="26"/>
                <w:szCs w:val="26"/>
                <w:lang w:val="vi-VN"/>
              </w:rPr>
            </w:pPr>
            <w:r>
              <w:rPr>
                <w:sz w:val="26"/>
                <w:szCs w:val="26"/>
                <w:lang w:val="vi-VN"/>
              </w:rPr>
              <w:t>- Can thiệp kịp thời các trường hợp gây mất trật tự nơi công cộng; Tuyệt đối không để bán hàng dong chạy hàng vào khuôn viên bệnh viện khi bị các lực lượng chức năng truy đuổi từ khu vực công cộng.</w:t>
            </w:r>
          </w:p>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
                <w:bCs/>
                <w:sz w:val="26"/>
                <w:szCs w:val="26"/>
                <w:lang w:val="vi-VN"/>
              </w:rPr>
            </w:pPr>
            <w:r>
              <w:rPr>
                <w:sz w:val="26"/>
                <w:szCs w:val="26"/>
                <w:lang w:val="vi-VN"/>
              </w:rPr>
              <w:t>- Chỉ đạo, can thiệp kịp thời khi nhân viên y tế bị các đối tượng hành hung trong khi làm nhiệm vụ.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trPr>
        <w:tc>
          <w:tcPr>
            <w:tcW w:w="7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textAlignment w:val="auto"/>
              <w:rPr>
                <w:b/>
                <w:bCs/>
                <w:sz w:val="26"/>
                <w:szCs w:val="26"/>
              </w:rPr>
            </w:pPr>
            <w:r>
              <w:rPr>
                <w:b/>
                <w:bCs/>
                <w:sz w:val="26"/>
                <w:szCs w:val="26"/>
                <w:lang w:val="vi-VN"/>
              </w:rPr>
              <w:t>1</w:t>
            </w:r>
            <w:r>
              <w:rPr>
                <w:b/>
                <w:bCs/>
                <w:sz w:val="26"/>
                <w:szCs w:val="26"/>
              </w:rPr>
              <w:t>5</w:t>
            </w:r>
          </w:p>
        </w:tc>
        <w:tc>
          <w:tcPr>
            <w:tcW w:w="155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textAlignment w:val="auto"/>
              <w:rPr>
                <w:b/>
                <w:bCs/>
                <w:sz w:val="26"/>
                <w:szCs w:val="26"/>
                <w:lang w:val="vi-VN"/>
              </w:rPr>
            </w:pPr>
            <w:r>
              <w:rPr>
                <w:b/>
                <w:bCs/>
                <w:sz w:val="26"/>
                <w:szCs w:val="26"/>
                <w:lang w:val="vi-VN"/>
              </w:rPr>
              <w:t>Chỉ huy toàn bộ mục tiêu</w:t>
            </w:r>
          </w:p>
        </w:tc>
        <w:tc>
          <w:tcPr>
            <w:tcW w:w="184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jc w:val="center"/>
              <w:textAlignment w:val="auto"/>
              <w:rPr>
                <w:b/>
                <w:bCs/>
                <w:sz w:val="26"/>
                <w:szCs w:val="26"/>
                <w:lang w:val="vi-VN"/>
              </w:rPr>
            </w:pPr>
            <w:r>
              <w:rPr>
                <w:b/>
                <w:bCs/>
                <w:sz w:val="26"/>
                <w:szCs w:val="26"/>
              </w:rPr>
              <w:t>24</w:t>
            </w:r>
            <w:r>
              <w:rPr>
                <w:b/>
                <w:bCs/>
                <w:sz w:val="26"/>
                <w:szCs w:val="26"/>
                <w:lang w:val="vi-VN"/>
              </w:rPr>
              <w:t>/24h</w:t>
            </w:r>
          </w:p>
        </w:tc>
        <w:tc>
          <w:tcPr>
            <w:tcW w:w="61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60" w:after="0" w:line="300" w:lineRule="auto"/>
              <w:jc w:val="both"/>
              <w:textAlignment w:val="auto"/>
              <w:rPr>
                <w:bCs/>
                <w:sz w:val="26"/>
                <w:szCs w:val="26"/>
                <w:lang w:val="vi-VN"/>
              </w:rPr>
            </w:pPr>
            <w:r>
              <w:rPr>
                <w:bCs/>
                <w:sz w:val="26"/>
                <w:szCs w:val="26"/>
                <w:lang w:val="vi-VN"/>
              </w:rPr>
              <w:t>Điều hành, thanh tra chất lượng toàn mục tiêu, giám sát nhân lực trong các ca trực; chỉ đạo giải quyết các sự vụ liên quan đến mất an ninh trật tự trong toàn bộ mục tiêu. Tổ chức tuần tra chung hỗ trợ các điểm mất an ninh trật tự khi cần. Tiếp nhận sự chỉ đạo vào báo cáo thông tin trong quá trình thực hiện nhiệm vụ thưỡng xuyên với đại diện bệnh viện.</w:t>
            </w:r>
          </w:p>
        </w:tc>
      </w:tr>
    </w:tbl>
    <w:p>
      <w:pPr>
        <w:spacing w:after="0" w:line="288" w:lineRule="auto"/>
        <w:jc w:val="center"/>
        <w:rPr>
          <w:i/>
          <w:iCs/>
        </w:rPr>
      </w:pPr>
      <w:r>
        <w:rPr>
          <w:i/>
          <w:iCs/>
        </w:rPr>
        <w:t>tỉnh Bắc Ninh)</w:t>
      </w:r>
    </w:p>
    <w:p>
      <w:pPr>
        <w:spacing w:after="0" w:line="288" w:lineRule="auto"/>
        <w:jc w:val="both"/>
        <w:rPr>
          <w:i/>
          <w:iCs/>
        </w:rPr>
      </w:pPr>
    </w:p>
    <w:p>
      <w:pPr>
        <w:spacing w:after="0" w:line="240" w:lineRule="auto"/>
        <w:rPr>
          <w:szCs w:val="28"/>
        </w:rPr>
      </w:pPr>
      <w:r>
        <w:rPr>
          <w:szCs w:val="28"/>
        </w:rPr>
        <w:br w:type="page"/>
      </w:r>
    </w:p>
    <w:p>
      <w:pPr>
        <w:spacing w:after="0" w:line="288" w:lineRule="auto"/>
        <w:jc w:val="center"/>
        <w:rPr>
          <w:b/>
          <w:szCs w:val="28"/>
        </w:rPr>
      </w:pPr>
      <w:r>
        <w:rPr>
          <w:b/>
          <w:szCs w:val="28"/>
        </w:rPr>
        <w:t>PHỤ LỤC 04 - YÊU CẦU THIẾT BỊ HỖ TRỢ - TRANG PHỤC</w:t>
      </w:r>
    </w:p>
    <w:p>
      <w:pPr>
        <w:spacing w:after="0" w:line="288" w:lineRule="auto"/>
        <w:jc w:val="center"/>
        <w:rPr>
          <w:b/>
          <w:szCs w:val="28"/>
        </w:rPr>
      </w:pPr>
      <w:r>
        <w:rPr>
          <w:b/>
          <w:szCs w:val="28"/>
        </w:rPr>
        <w:t>NHÂN SỰ BẢO VỆ CÁC CHỐT</w:t>
      </w:r>
    </w:p>
    <w:p>
      <w:pPr>
        <w:spacing w:after="0"/>
        <w:jc w:val="center"/>
        <w:rPr>
          <w:szCs w:val="28"/>
        </w:rPr>
      </w:pPr>
      <w:r>
        <w:rPr>
          <w:b/>
          <w:szCs w:val="28"/>
        </w:rPr>
        <w:t>Gói thầu Dịch vụ bảo vệ bệnh viện năm 2023-2024</w:t>
      </w:r>
    </w:p>
    <w:p>
      <w:pPr>
        <w:spacing w:after="0" w:line="288" w:lineRule="auto"/>
        <w:jc w:val="center"/>
        <w:rPr>
          <w:i/>
          <w:iCs/>
        </w:rPr>
      </w:pPr>
      <w:r>
        <w:rPr>
          <w:i/>
          <w:iCs/>
        </w:rPr>
        <w:t>(Kèm Thư mời báo giá ngày 0</w:t>
      </w:r>
      <w:r>
        <w:rPr>
          <w:rFonts w:hint="default"/>
          <w:i/>
          <w:iCs/>
          <w:lang w:val="en-US"/>
        </w:rPr>
        <w:t>8</w:t>
      </w:r>
      <w:r>
        <w:rPr>
          <w:i/>
          <w:iCs/>
        </w:rPr>
        <w:t>/3/2023 của Giám đốc Bệnh viện đa khoa</w:t>
      </w:r>
    </w:p>
    <w:p>
      <w:pPr>
        <w:spacing w:after="0" w:line="288" w:lineRule="auto"/>
        <w:jc w:val="center"/>
        <w:rPr>
          <w:i/>
          <w:iCs/>
        </w:rPr>
      </w:pPr>
      <w:r>
        <w:rPr>
          <w:i/>
          <w:iCs/>
        </w:rPr>
        <w:t>tỉnh Bắc Ninh)</w:t>
      </w:r>
    </w:p>
    <w:tbl>
      <w:tblPr>
        <w:tblStyle w:val="3"/>
        <w:tblW w:w="5266" w:type="pct"/>
        <w:tblInd w:w="-318" w:type="dxa"/>
        <w:tblLayout w:type="autofit"/>
        <w:tblCellMar>
          <w:top w:w="0" w:type="dxa"/>
          <w:left w:w="108" w:type="dxa"/>
          <w:bottom w:w="0" w:type="dxa"/>
          <w:right w:w="108" w:type="dxa"/>
        </w:tblCellMar>
      </w:tblPr>
      <w:tblGrid>
        <w:gridCol w:w="567"/>
        <w:gridCol w:w="2126"/>
        <w:gridCol w:w="5953"/>
        <w:gridCol w:w="1135"/>
      </w:tblGrid>
      <w:tr>
        <w:trPr>
          <w:trHeight w:val="557" w:hRule="atLeast"/>
        </w:trPr>
        <w:tc>
          <w:tcPr>
            <w:tcW w:w="290" w:type="pct"/>
            <w:tcBorders>
              <w:top w:val="single" w:color="auto" w:sz="4" w:space="0"/>
              <w:left w:val="single" w:color="auto" w:sz="4" w:space="0"/>
              <w:right w:val="single" w:color="auto" w:sz="4" w:space="0"/>
            </w:tcBorders>
            <w:shd w:val="clear" w:color="auto" w:fill="auto"/>
            <w:vAlign w:val="center"/>
          </w:tcPr>
          <w:p>
            <w:pPr>
              <w:spacing w:after="0" w:line="240" w:lineRule="auto"/>
              <w:jc w:val="center"/>
              <w:rPr>
                <w:b/>
                <w:bCs/>
                <w:sz w:val="26"/>
                <w:szCs w:val="26"/>
                <w:lang w:eastAsia="vi-VN"/>
              </w:rPr>
            </w:pPr>
            <w:r>
              <w:rPr>
                <w:b/>
                <w:bCs/>
                <w:sz w:val="26"/>
                <w:szCs w:val="26"/>
                <w:lang w:eastAsia="vi-VN"/>
              </w:rPr>
              <w:t>Stt</w:t>
            </w:r>
          </w:p>
        </w:tc>
        <w:tc>
          <w:tcPr>
            <w:tcW w:w="1087" w:type="pct"/>
            <w:tcBorders>
              <w:top w:val="single" w:color="auto" w:sz="4" w:space="0"/>
              <w:left w:val="nil"/>
              <w:right w:val="single" w:color="000000" w:sz="4" w:space="0"/>
            </w:tcBorders>
            <w:shd w:val="clear" w:color="auto" w:fill="auto"/>
            <w:vAlign w:val="center"/>
          </w:tcPr>
          <w:p>
            <w:pPr>
              <w:spacing w:after="0" w:line="240" w:lineRule="auto"/>
              <w:jc w:val="center"/>
              <w:rPr>
                <w:b/>
                <w:bCs/>
                <w:sz w:val="26"/>
                <w:szCs w:val="26"/>
                <w:lang w:eastAsia="vi-VN"/>
              </w:rPr>
            </w:pPr>
            <w:r>
              <w:rPr>
                <w:b/>
                <w:bCs/>
                <w:sz w:val="26"/>
                <w:szCs w:val="26"/>
                <w:lang w:eastAsia="vi-VN"/>
              </w:rPr>
              <w:t>Loại thiết bị</w:t>
            </w:r>
          </w:p>
        </w:tc>
        <w:tc>
          <w:tcPr>
            <w:tcW w:w="3043" w:type="pct"/>
            <w:tcBorders>
              <w:top w:val="single" w:color="auto" w:sz="4" w:space="0"/>
              <w:left w:val="nil"/>
              <w:right w:val="single" w:color="000000" w:sz="4" w:space="0"/>
            </w:tcBorders>
            <w:shd w:val="clear" w:color="auto" w:fill="auto"/>
            <w:vAlign w:val="center"/>
          </w:tcPr>
          <w:p>
            <w:pPr>
              <w:spacing w:after="0" w:line="240" w:lineRule="auto"/>
              <w:jc w:val="center"/>
              <w:rPr>
                <w:b/>
                <w:bCs/>
                <w:sz w:val="26"/>
                <w:szCs w:val="26"/>
                <w:lang w:eastAsia="vi-VN"/>
              </w:rPr>
            </w:pPr>
            <w:r>
              <w:rPr>
                <w:b/>
                <w:bCs/>
                <w:sz w:val="26"/>
                <w:szCs w:val="26"/>
                <w:lang w:eastAsia="vi-VN"/>
              </w:rPr>
              <w:t>Đặc điểm thiết bị tối thiểu</w:t>
            </w:r>
          </w:p>
        </w:tc>
        <w:tc>
          <w:tcPr>
            <w:tcW w:w="580" w:type="pct"/>
            <w:tcBorders>
              <w:top w:val="single" w:color="auto" w:sz="4" w:space="0"/>
              <w:left w:val="nil"/>
              <w:right w:val="single" w:color="000000" w:sz="4" w:space="0"/>
            </w:tcBorders>
            <w:vAlign w:val="center"/>
          </w:tcPr>
          <w:p>
            <w:pPr>
              <w:spacing w:after="0" w:line="240" w:lineRule="auto"/>
              <w:jc w:val="center"/>
              <w:rPr>
                <w:b/>
                <w:bCs/>
                <w:sz w:val="26"/>
                <w:szCs w:val="26"/>
                <w:lang w:eastAsia="vi-VN"/>
              </w:rPr>
            </w:pPr>
            <w:r>
              <w:rPr>
                <w:b/>
                <w:bCs/>
                <w:sz w:val="26"/>
                <w:szCs w:val="26"/>
                <w:lang w:eastAsia="vi-VN"/>
              </w:rPr>
              <w:t>Số lượng/ năm</w:t>
            </w:r>
          </w:p>
        </w:tc>
      </w:tr>
      <w:tr>
        <w:tblPrEx>
          <w:tblCellMar>
            <w:top w:w="0" w:type="dxa"/>
            <w:left w:w="108" w:type="dxa"/>
            <w:bottom w:w="0" w:type="dxa"/>
            <w:right w:w="108" w:type="dxa"/>
          </w:tblCellMar>
        </w:tblPrEx>
        <w:trPr>
          <w:trHeight w:val="608" w:hRule="atLeast"/>
        </w:trPr>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40" w:after="40" w:line="312" w:lineRule="auto"/>
              <w:jc w:val="center"/>
              <w:rPr>
                <w:sz w:val="26"/>
                <w:szCs w:val="26"/>
              </w:rPr>
            </w:pPr>
            <w:r>
              <w:rPr>
                <w:sz w:val="26"/>
                <w:szCs w:val="26"/>
              </w:rPr>
              <w:t>1</w:t>
            </w:r>
          </w:p>
        </w:tc>
        <w:tc>
          <w:tcPr>
            <w:tcW w:w="1087" w:type="pct"/>
            <w:tcBorders>
              <w:top w:val="single" w:color="auto" w:sz="4" w:space="0"/>
              <w:left w:val="nil"/>
              <w:bottom w:val="single" w:color="auto" w:sz="4" w:space="0"/>
              <w:right w:val="single" w:color="auto" w:sz="4" w:space="0"/>
            </w:tcBorders>
            <w:shd w:val="clear" w:color="auto" w:fill="auto"/>
            <w:vAlign w:val="center"/>
          </w:tcPr>
          <w:p>
            <w:pPr>
              <w:spacing w:before="40" w:after="40" w:line="312" w:lineRule="auto"/>
              <w:jc w:val="both"/>
              <w:rPr>
                <w:sz w:val="26"/>
                <w:szCs w:val="26"/>
              </w:rPr>
            </w:pPr>
            <w:r>
              <w:rPr>
                <w:sz w:val="26"/>
                <w:szCs w:val="26"/>
              </w:rPr>
              <w:t>Dùi cui</w:t>
            </w:r>
          </w:p>
        </w:tc>
        <w:tc>
          <w:tcPr>
            <w:tcW w:w="3043" w:type="pct"/>
            <w:tcBorders>
              <w:top w:val="single" w:color="auto" w:sz="4" w:space="0"/>
              <w:left w:val="nil"/>
              <w:bottom w:val="single" w:color="auto" w:sz="4" w:space="0"/>
              <w:right w:val="single" w:color="auto" w:sz="4" w:space="0"/>
            </w:tcBorders>
            <w:shd w:val="clear" w:color="auto" w:fill="auto"/>
            <w:vAlign w:val="center"/>
          </w:tcPr>
          <w:p>
            <w:pPr>
              <w:spacing w:before="40" w:after="40" w:line="312" w:lineRule="auto"/>
              <w:jc w:val="both"/>
              <w:rPr>
                <w:sz w:val="26"/>
                <w:szCs w:val="26"/>
                <w:lang w:eastAsia="vi-VN"/>
              </w:rPr>
            </w:pPr>
            <w:r>
              <w:rPr>
                <w:sz w:val="26"/>
                <w:szCs w:val="26"/>
                <w:lang w:eastAsia="vi-VN"/>
              </w:rPr>
              <w:t>Chất liệu bằng nhựa hoặc gỗ, có dây đeo tay (cái)</w:t>
            </w:r>
          </w:p>
        </w:tc>
        <w:tc>
          <w:tcPr>
            <w:tcW w:w="580" w:type="pct"/>
            <w:tcBorders>
              <w:top w:val="single" w:color="auto" w:sz="4" w:space="0"/>
              <w:left w:val="nil"/>
              <w:bottom w:val="single" w:color="auto" w:sz="4" w:space="0"/>
              <w:right w:val="single" w:color="auto" w:sz="4" w:space="0"/>
            </w:tcBorders>
            <w:vAlign w:val="center"/>
          </w:tcPr>
          <w:p>
            <w:pPr>
              <w:spacing w:before="40" w:after="40" w:line="312" w:lineRule="auto"/>
              <w:jc w:val="center"/>
              <w:rPr>
                <w:sz w:val="26"/>
                <w:szCs w:val="26"/>
              </w:rPr>
            </w:pPr>
            <w:r>
              <w:rPr>
                <w:sz w:val="26"/>
                <w:szCs w:val="26"/>
              </w:rPr>
              <w:t>14</w:t>
            </w:r>
          </w:p>
        </w:tc>
      </w:tr>
      <w:tr>
        <w:tblPrEx>
          <w:tblCellMar>
            <w:top w:w="0" w:type="dxa"/>
            <w:left w:w="108" w:type="dxa"/>
            <w:bottom w:w="0" w:type="dxa"/>
            <w:right w:w="108" w:type="dxa"/>
          </w:tblCellMar>
        </w:tblPrEx>
        <w:trPr>
          <w:trHeight w:val="862" w:hRule="atLeast"/>
        </w:trPr>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40" w:after="40" w:line="312" w:lineRule="auto"/>
              <w:jc w:val="center"/>
              <w:rPr>
                <w:sz w:val="26"/>
                <w:szCs w:val="26"/>
              </w:rPr>
            </w:pPr>
            <w:r>
              <w:rPr>
                <w:sz w:val="26"/>
                <w:szCs w:val="26"/>
              </w:rPr>
              <w:t>2</w:t>
            </w:r>
          </w:p>
        </w:tc>
        <w:tc>
          <w:tcPr>
            <w:tcW w:w="1087" w:type="pct"/>
            <w:tcBorders>
              <w:top w:val="single" w:color="auto" w:sz="4" w:space="0"/>
              <w:left w:val="nil"/>
              <w:bottom w:val="single" w:color="auto" w:sz="4" w:space="0"/>
              <w:right w:val="single" w:color="auto" w:sz="4" w:space="0"/>
            </w:tcBorders>
            <w:shd w:val="clear" w:color="auto" w:fill="auto"/>
            <w:vAlign w:val="center"/>
          </w:tcPr>
          <w:p>
            <w:pPr>
              <w:spacing w:before="40" w:after="40" w:line="312" w:lineRule="auto"/>
              <w:jc w:val="both"/>
              <w:rPr>
                <w:sz w:val="26"/>
                <w:szCs w:val="26"/>
              </w:rPr>
            </w:pPr>
            <w:r>
              <w:rPr>
                <w:sz w:val="26"/>
                <w:szCs w:val="26"/>
              </w:rPr>
              <w:t>Bộ đàm liên lạc</w:t>
            </w:r>
          </w:p>
        </w:tc>
        <w:tc>
          <w:tcPr>
            <w:tcW w:w="3043" w:type="pct"/>
            <w:tcBorders>
              <w:top w:val="single" w:color="auto" w:sz="4" w:space="0"/>
              <w:left w:val="nil"/>
              <w:bottom w:val="single" w:color="auto" w:sz="4" w:space="0"/>
              <w:right w:val="single" w:color="auto" w:sz="4" w:space="0"/>
            </w:tcBorders>
            <w:shd w:val="clear" w:color="auto" w:fill="auto"/>
            <w:vAlign w:val="center"/>
          </w:tcPr>
          <w:p>
            <w:pPr>
              <w:spacing w:before="40" w:after="40" w:line="312" w:lineRule="auto"/>
              <w:jc w:val="both"/>
              <w:rPr>
                <w:sz w:val="26"/>
                <w:szCs w:val="26"/>
                <w:lang w:eastAsia="vi-VN"/>
              </w:rPr>
            </w:pPr>
            <w:r>
              <w:rPr>
                <w:sz w:val="26"/>
                <w:szCs w:val="26"/>
                <w:lang w:eastAsia="vi-VN"/>
              </w:rPr>
              <w:t>Thiết bị sử dụng tần số sóng riêng, không ảnh hưởng tới các tần số vô tuyến khác (cái)</w:t>
            </w:r>
          </w:p>
        </w:tc>
        <w:tc>
          <w:tcPr>
            <w:tcW w:w="580" w:type="pct"/>
            <w:tcBorders>
              <w:top w:val="single" w:color="auto" w:sz="4" w:space="0"/>
              <w:left w:val="nil"/>
              <w:bottom w:val="single" w:color="auto" w:sz="4" w:space="0"/>
              <w:right w:val="single" w:color="auto" w:sz="4" w:space="0"/>
            </w:tcBorders>
            <w:vAlign w:val="center"/>
          </w:tcPr>
          <w:p>
            <w:pPr>
              <w:spacing w:before="40" w:after="40" w:line="312" w:lineRule="auto"/>
              <w:jc w:val="center"/>
              <w:rPr>
                <w:sz w:val="26"/>
                <w:szCs w:val="26"/>
              </w:rPr>
            </w:pPr>
            <w:r>
              <w:rPr>
                <w:sz w:val="26"/>
                <w:szCs w:val="26"/>
              </w:rPr>
              <w:t>14</w:t>
            </w:r>
          </w:p>
        </w:tc>
      </w:tr>
      <w:tr>
        <w:tblPrEx>
          <w:tblCellMar>
            <w:top w:w="0" w:type="dxa"/>
            <w:left w:w="108" w:type="dxa"/>
            <w:bottom w:w="0" w:type="dxa"/>
            <w:right w:w="108" w:type="dxa"/>
          </w:tblCellMar>
        </w:tblPrEx>
        <w:trPr>
          <w:trHeight w:val="464" w:hRule="atLeast"/>
        </w:trPr>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40" w:after="40" w:line="312" w:lineRule="auto"/>
              <w:jc w:val="center"/>
              <w:rPr>
                <w:sz w:val="26"/>
                <w:szCs w:val="26"/>
              </w:rPr>
            </w:pPr>
            <w:r>
              <w:rPr>
                <w:sz w:val="26"/>
                <w:szCs w:val="26"/>
              </w:rPr>
              <w:t>3</w:t>
            </w:r>
          </w:p>
        </w:tc>
        <w:tc>
          <w:tcPr>
            <w:tcW w:w="1087" w:type="pct"/>
            <w:tcBorders>
              <w:top w:val="single" w:color="auto" w:sz="4" w:space="0"/>
              <w:left w:val="nil"/>
              <w:bottom w:val="single" w:color="auto" w:sz="4" w:space="0"/>
              <w:right w:val="single" w:color="auto" w:sz="4" w:space="0"/>
            </w:tcBorders>
            <w:shd w:val="clear" w:color="auto" w:fill="auto"/>
            <w:vAlign w:val="center"/>
          </w:tcPr>
          <w:p>
            <w:pPr>
              <w:spacing w:before="40" w:after="40" w:line="312" w:lineRule="auto"/>
              <w:jc w:val="both"/>
              <w:rPr>
                <w:sz w:val="26"/>
                <w:szCs w:val="26"/>
              </w:rPr>
            </w:pPr>
            <w:r>
              <w:rPr>
                <w:sz w:val="26"/>
                <w:szCs w:val="26"/>
              </w:rPr>
              <w:t>Đèn pin</w:t>
            </w:r>
          </w:p>
        </w:tc>
        <w:tc>
          <w:tcPr>
            <w:tcW w:w="3043" w:type="pct"/>
            <w:tcBorders>
              <w:top w:val="single" w:color="auto" w:sz="4" w:space="0"/>
              <w:left w:val="nil"/>
              <w:bottom w:val="single" w:color="auto" w:sz="4" w:space="0"/>
              <w:right w:val="single" w:color="auto" w:sz="4" w:space="0"/>
            </w:tcBorders>
            <w:shd w:val="clear" w:color="auto" w:fill="auto"/>
            <w:vAlign w:val="center"/>
          </w:tcPr>
          <w:p>
            <w:pPr>
              <w:spacing w:before="40" w:after="40" w:line="312" w:lineRule="auto"/>
              <w:jc w:val="both"/>
              <w:rPr>
                <w:sz w:val="26"/>
                <w:szCs w:val="26"/>
                <w:lang w:eastAsia="vi-VN"/>
              </w:rPr>
            </w:pPr>
            <w:r>
              <w:rPr>
                <w:sz w:val="26"/>
                <w:szCs w:val="26"/>
                <w:lang w:eastAsia="vi-VN"/>
              </w:rPr>
              <w:t>Dùng pin nạp (cái)</w:t>
            </w:r>
          </w:p>
        </w:tc>
        <w:tc>
          <w:tcPr>
            <w:tcW w:w="580" w:type="pct"/>
            <w:tcBorders>
              <w:top w:val="single" w:color="auto" w:sz="4" w:space="0"/>
              <w:left w:val="nil"/>
              <w:bottom w:val="single" w:color="auto" w:sz="4" w:space="0"/>
              <w:right w:val="single" w:color="auto" w:sz="4" w:space="0"/>
            </w:tcBorders>
            <w:vAlign w:val="center"/>
          </w:tcPr>
          <w:p>
            <w:pPr>
              <w:spacing w:before="40" w:after="40" w:line="312" w:lineRule="auto"/>
              <w:jc w:val="center"/>
              <w:rPr>
                <w:sz w:val="26"/>
                <w:szCs w:val="26"/>
              </w:rPr>
            </w:pPr>
            <w:r>
              <w:rPr>
                <w:sz w:val="26"/>
                <w:szCs w:val="26"/>
              </w:rPr>
              <w:t>14</w:t>
            </w:r>
          </w:p>
        </w:tc>
      </w:tr>
      <w:tr>
        <w:tblPrEx>
          <w:tblCellMar>
            <w:top w:w="0" w:type="dxa"/>
            <w:left w:w="108" w:type="dxa"/>
            <w:bottom w:w="0" w:type="dxa"/>
            <w:right w:w="108" w:type="dxa"/>
          </w:tblCellMar>
        </w:tblPrEx>
        <w:trPr>
          <w:trHeight w:val="862" w:hRule="atLeast"/>
        </w:trPr>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40" w:after="40" w:line="312" w:lineRule="auto"/>
              <w:jc w:val="center"/>
              <w:rPr>
                <w:sz w:val="26"/>
                <w:szCs w:val="26"/>
              </w:rPr>
            </w:pPr>
            <w:r>
              <w:rPr>
                <w:sz w:val="26"/>
                <w:szCs w:val="26"/>
              </w:rPr>
              <w:t>4</w:t>
            </w:r>
          </w:p>
        </w:tc>
        <w:tc>
          <w:tcPr>
            <w:tcW w:w="1087" w:type="pct"/>
            <w:tcBorders>
              <w:top w:val="single" w:color="auto" w:sz="4" w:space="0"/>
              <w:left w:val="nil"/>
              <w:bottom w:val="single" w:color="auto" w:sz="4" w:space="0"/>
              <w:right w:val="single" w:color="auto" w:sz="4" w:space="0"/>
            </w:tcBorders>
            <w:shd w:val="clear" w:color="auto" w:fill="auto"/>
            <w:vAlign w:val="center"/>
          </w:tcPr>
          <w:p>
            <w:pPr>
              <w:spacing w:before="40" w:after="40" w:line="312" w:lineRule="auto"/>
              <w:jc w:val="both"/>
              <w:rPr>
                <w:sz w:val="26"/>
                <w:szCs w:val="26"/>
              </w:rPr>
            </w:pPr>
            <w:r>
              <w:rPr>
                <w:sz w:val="26"/>
                <w:szCs w:val="26"/>
              </w:rPr>
              <w:t>Loa điện</w:t>
            </w:r>
          </w:p>
        </w:tc>
        <w:tc>
          <w:tcPr>
            <w:tcW w:w="3043" w:type="pct"/>
            <w:tcBorders>
              <w:top w:val="single" w:color="auto" w:sz="4" w:space="0"/>
              <w:left w:val="nil"/>
              <w:bottom w:val="single" w:color="auto" w:sz="4" w:space="0"/>
              <w:right w:val="single" w:color="auto" w:sz="4" w:space="0"/>
            </w:tcBorders>
            <w:shd w:val="clear" w:color="auto" w:fill="auto"/>
            <w:vAlign w:val="center"/>
          </w:tcPr>
          <w:p>
            <w:pPr>
              <w:spacing w:before="40" w:after="40" w:line="312" w:lineRule="auto"/>
              <w:jc w:val="both"/>
              <w:rPr>
                <w:sz w:val="26"/>
                <w:szCs w:val="26"/>
                <w:lang w:eastAsia="vi-VN"/>
              </w:rPr>
            </w:pPr>
            <w:r>
              <w:rPr>
                <w:sz w:val="26"/>
                <w:szCs w:val="26"/>
                <w:lang w:eastAsia="vi-VN"/>
              </w:rPr>
              <w:t>Loa dùng pin, dùng để hướng dẫn người dân hoặc các phương tiện giao thông ra vào mục tiêu. (cái)</w:t>
            </w:r>
          </w:p>
        </w:tc>
        <w:tc>
          <w:tcPr>
            <w:tcW w:w="580" w:type="pct"/>
            <w:tcBorders>
              <w:top w:val="single" w:color="auto" w:sz="4" w:space="0"/>
              <w:left w:val="nil"/>
              <w:bottom w:val="single" w:color="auto" w:sz="4" w:space="0"/>
              <w:right w:val="single" w:color="auto" w:sz="4" w:space="0"/>
            </w:tcBorders>
            <w:vAlign w:val="center"/>
          </w:tcPr>
          <w:p>
            <w:pPr>
              <w:spacing w:before="40" w:after="40" w:line="312" w:lineRule="auto"/>
              <w:jc w:val="center"/>
              <w:rPr>
                <w:sz w:val="26"/>
                <w:szCs w:val="26"/>
              </w:rPr>
            </w:pPr>
            <w:r>
              <w:rPr>
                <w:sz w:val="26"/>
                <w:szCs w:val="26"/>
              </w:rPr>
              <w:t>05</w:t>
            </w:r>
          </w:p>
        </w:tc>
      </w:tr>
      <w:tr>
        <w:tblPrEx>
          <w:tblCellMar>
            <w:top w:w="0" w:type="dxa"/>
            <w:left w:w="108" w:type="dxa"/>
            <w:bottom w:w="0" w:type="dxa"/>
            <w:right w:w="108" w:type="dxa"/>
          </w:tblCellMar>
        </w:tblPrEx>
        <w:trPr>
          <w:trHeight w:val="576" w:hRule="atLeast"/>
        </w:trPr>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40" w:after="40" w:line="312" w:lineRule="auto"/>
              <w:jc w:val="center"/>
              <w:rPr>
                <w:sz w:val="26"/>
                <w:szCs w:val="26"/>
              </w:rPr>
            </w:pPr>
            <w:r>
              <w:rPr>
                <w:sz w:val="26"/>
                <w:szCs w:val="26"/>
              </w:rPr>
              <w:t>5</w:t>
            </w:r>
          </w:p>
        </w:tc>
        <w:tc>
          <w:tcPr>
            <w:tcW w:w="1087" w:type="pct"/>
            <w:tcBorders>
              <w:top w:val="single" w:color="auto" w:sz="4" w:space="0"/>
              <w:left w:val="nil"/>
              <w:bottom w:val="single" w:color="auto" w:sz="4" w:space="0"/>
              <w:right w:val="single" w:color="auto" w:sz="4" w:space="0"/>
            </w:tcBorders>
            <w:shd w:val="clear" w:color="auto" w:fill="auto"/>
            <w:vAlign w:val="center"/>
          </w:tcPr>
          <w:p>
            <w:pPr>
              <w:spacing w:before="40" w:after="40" w:line="312" w:lineRule="auto"/>
              <w:jc w:val="both"/>
              <w:rPr>
                <w:sz w:val="26"/>
                <w:szCs w:val="26"/>
              </w:rPr>
            </w:pPr>
            <w:r>
              <w:rPr>
                <w:sz w:val="26"/>
                <w:szCs w:val="26"/>
              </w:rPr>
              <w:t>Còng số 8</w:t>
            </w:r>
          </w:p>
        </w:tc>
        <w:tc>
          <w:tcPr>
            <w:tcW w:w="3043" w:type="pct"/>
            <w:tcBorders>
              <w:top w:val="single" w:color="auto" w:sz="4" w:space="0"/>
              <w:left w:val="nil"/>
              <w:bottom w:val="single" w:color="auto" w:sz="4" w:space="0"/>
              <w:right w:val="single" w:color="auto" w:sz="4" w:space="0"/>
            </w:tcBorders>
            <w:shd w:val="clear" w:color="auto" w:fill="auto"/>
            <w:vAlign w:val="center"/>
          </w:tcPr>
          <w:p>
            <w:pPr>
              <w:spacing w:before="40" w:after="40" w:line="312" w:lineRule="auto"/>
              <w:jc w:val="both"/>
              <w:rPr>
                <w:sz w:val="26"/>
                <w:szCs w:val="26"/>
                <w:lang w:eastAsia="vi-VN"/>
              </w:rPr>
            </w:pPr>
            <w:r>
              <w:rPr>
                <w:sz w:val="26"/>
                <w:szCs w:val="26"/>
                <w:lang w:eastAsia="vi-VN"/>
              </w:rPr>
              <w:t>Chất liệu kim loại, có khóa có giấy phép sử dụng (cái)</w:t>
            </w:r>
          </w:p>
        </w:tc>
        <w:tc>
          <w:tcPr>
            <w:tcW w:w="580" w:type="pct"/>
            <w:tcBorders>
              <w:top w:val="single" w:color="auto" w:sz="4" w:space="0"/>
              <w:left w:val="nil"/>
              <w:bottom w:val="single" w:color="auto" w:sz="4" w:space="0"/>
              <w:right w:val="single" w:color="auto" w:sz="4" w:space="0"/>
            </w:tcBorders>
            <w:vAlign w:val="center"/>
          </w:tcPr>
          <w:p>
            <w:pPr>
              <w:spacing w:before="40" w:after="40" w:line="312" w:lineRule="auto"/>
              <w:jc w:val="center"/>
              <w:rPr>
                <w:sz w:val="26"/>
                <w:szCs w:val="26"/>
                <w:lang w:eastAsia="vi-VN"/>
              </w:rPr>
            </w:pPr>
            <w:r>
              <w:rPr>
                <w:sz w:val="26"/>
                <w:szCs w:val="26"/>
                <w:lang w:eastAsia="vi-VN"/>
              </w:rPr>
              <w:t>05</w:t>
            </w:r>
          </w:p>
        </w:tc>
      </w:tr>
      <w:tr>
        <w:tblPrEx>
          <w:tblCellMar>
            <w:top w:w="0" w:type="dxa"/>
            <w:left w:w="108" w:type="dxa"/>
            <w:bottom w:w="0" w:type="dxa"/>
            <w:right w:w="108" w:type="dxa"/>
          </w:tblCellMar>
        </w:tblPrEx>
        <w:trPr>
          <w:trHeight w:val="606" w:hRule="atLeast"/>
        </w:trPr>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40" w:after="40" w:line="312" w:lineRule="auto"/>
              <w:jc w:val="center"/>
              <w:rPr>
                <w:sz w:val="26"/>
                <w:szCs w:val="26"/>
              </w:rPr>
            </w:pPr>
            <w:r>
              <w:rPr>
                <w:sz w:val="26"/>
                <w:szCs w:val="26"/>
              </w:rPr>
              <w:t>6</w:t>
            </w:r>
          </w:p>
        </w:tc>
        <w:tc>
          <w:tcPr>
            <w:tcW w:w="1087" w:type="pct"/>
            <w:tcBorders>
              <w:top w:val="single" w:color="auto" w:sz="4" w:space="0"/>
              <w:left w:val="nil"/>
              <w:bottom w:val="single" w:color="auto" w:sz="4" w:space="0"/>
              <w:right w:val="single" w:color="auto" w:sz="4" w:space="0"/>
            </w:tcBorders>
            <w:shd w:val="clear" w:color="auto" w:fill="auto"/>
            <w:vAlign w:val="center"/>
          </w:tcPr>
          <w:p>
            <w:pPr>
              <w:spacing w:before="40" w:after="40" w:line="312" w:lineRule="auto"/>
              <w:jc w:val="both"/>
              <w:rPr>
                <w:sz w:val="26"/>
                <w:szCs w:val="26"/>
              </w:rPr>
            </w:pPr>
            <w:r>
              <w:rPr>
                <w:sz w:val="26"/>
                <w:szCs w:val="26"/>
              </w:rPr>
              <w:t>Quần áo đi mưa</w:t>
            </w:r>
          </w:p>
        </w:tc>
        <w:tc>
          <w:tcPr>
            <w:tcW w:w="3043" w:type="pct"/>
            <w:tcBorders>
              <w:top w:val="single" w:color="auto" w:sz="4" w:space="0"/>
              <w:left w:val="nil"/>
              <w:bottom w:val="single" w:color="auto" w:sz="4" w:space="0"/>
              <w:right w:val="single" w:color="auto" w:sz="4" w:space="0"/>
            </w:tcBorders>
            <w:shd w:val="clear" w:color="auto" w:fill="auto"/>
            <w:vAlign w:val="center"/>
          </w:tcPr>
          <w:p>
            <w:pPr>
              <w:spacing w:before="40" w:after="40" w:line="312" w:lineRule="auto"/>
              <w:jc w:val="both"/>
              <w:rPr>
                <w:sz w:val="26"/>
                <w:szCs w:val="26"/>
                <w:lang w:eastAsia="vi-VN"/>
              </w:rPr>
            </w:pPr>
            <w:r>
              <w:rPr>
                <w:sz w:val="26"/>
                <w:szCs w:val="26"/>
                <w:lang w:eastAsia="vi-VN"/>
              </w:rPr>
              <w:t>Bộ có quần và áo riêng, dùng để tuần tra kiểm soát mục tiêu khi trời mưa (bộ)</w:t>
            </w:r>
          </w:p>
        </w:tc>
        <w:tc>
          <w:tcPr>
            <w:tcW w:w="580" w:type="pct"/>
            <w:tcBorders>
              <w:top w:val="single" w:color="auto" w:sz="4" w:space="0"/>
              <w:left w:val="nil"/>
              <w:bottom w:val="single" w:color="auto" w:sz="4" w:space="0"/>
              <w:right w:val="single" w:color="auto" w:sz="4" w:space="0"/>
            </w:tcBorders>
            <w:vAlign w:val="center"/>
          </w:tcPr>
          <w:p>
            <w:pPr>
              <w:spacing w:before="40" w:after="40" w:line="312" w:lineRule="auto"/>
              <w:jc w:val="center"/>
              <w:rPr>
                <w:sz w:val="26"/>
                <w:szCs w:val="26"/>
              </w:rPr>
            </w:pPr>
            <w:r>
              <w:rPr>
                <w:sz w:val="26"/>
                <w:szCs w:val="26"/>
              </w:rPr>
              <w:t>14</w:t>
            </w:r>
          </w:p>
        </w:tc>
      </w:tr>
      <w:tr>
        <w:tblPrEx>
          <w:tblCellMar>
            <w:top w:w="0" w:type="dxa"/>
            <w:left w:w="108" w:type="dxa"/>
            <w:bottom w:w="0" w:type="dxa"/>
            <w:right w:w="108" w:type="dxa"/>
          </w:tblCellMar>
        </w:tblPrEx>
        <w:trPr>
          <w:trHeight w:val="619" w:hRule="atLeast"/>
        </w:trPr>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40" w:after="40" w:line="312" w:lineRule="auto"/>
              <w:jc w:val="center"/>
              <w:rPr>
                <w:sz w:val="26"/>
                <w:szCs w:val="26"/>
              </w:rPr>
            </w:pPr>
            <w:r>
              <w:rPr>
                <w:sz w:val="26"/>
                <w:szCs w:val="26"/>
              </w:rPr>
              <w:t>7</w:t>
            </w:r>
          </w:p>
        </w:tc>
        <w:tc>
          <w:tcPr>
            <w:tcW w:w="1087" w:type="pct"/>
            <w:tcBorders>
              <w:top w:val="single" w:color="auto" w:sz="4" w:space="0"/>
              <w:left w:val="nil"/>
              <w:bottom w:val="single" w:color="auto" w:sz="4" w:space="0"/>
              <w:right w:val="single" w:color="auto" w:sz="4" w:space="0"/>
            </w:tcBorders>
            <w:shd w:val="clear" w:color="auto" w:fill="auto"/>
            <w:vAlign w:val="center"/>
          </w:tcPr>
          <w:p>
            <w:pPr>
              <w:spacing w:before="40" w:after="40" w:line="312" w:lineRule="auto"/>
              <w:jc w:val="both"/>
              <w:rPr>
                <w:sz w:val="26"/>
                <w:szCs w:val="26"/>
              </w:rPr>
            </w:pPr>
            <w:r>
              <w:rPr>
                <w:sz w:val="26"/>
                <w:szCs w:val="26"/>
              </w:rPr>
              <w:t>Ủng đi mưa</w:t>
            </w:r>
          </w:p>
        </w:tc>
        <w:tc>
          <w:tcPr>
            <w:tcW w:w="3043" w:type="pct"/>
            <w:tcBorders>
              <w:top w:val="single" w:color="auto" w:sz="4" w:space="0"/>
              <w:left w:val="nil"/>
              <w:bottom w:val="single" w:color="auto" w:sz="4" w:space="0"/>
              <w:right w:val="single" w:color="auto" w:sz="4" w:space="0"/>
            </w:tcBorders>
            <w:shd w:val="clear" w:color="auto" w:fill="auto"/>
            <w:vAlign w:val="center"/>
          </w:tcPr>
          <w:p>
            <w:pPr>
              <w:spacing w:before="40" w:after="40" w:line="312" w:lineRule="auto"/>
              <w:jc w:val="both"/>
              <w:rPr>
                <w:sz w:val="26"/>
                <w:szCs w:val="26"/>
                <w:lang w:eastAsia="vi-VN"/>
              </w:rPr>
            </w:pPr>
            <w:r>
              <w:rPr>
                <w:sz w:val="26"/>
                <w:szCs w:val="26"/>
                <w:lang w:eastAsia="vi-VN"/>
              </w:rPr>
              <w:t>ủng cao su cao cổ dùng khi trời mưa (bộ)</w:t>
            </w:r>
          </w:p>
        </w:tc>
        <w:tc>
          <w:tcPr>
            <w:tcW w:w="580" w:type="pct"/>
            <w:tcBorders>
              <w:top w:val="single" w:color="auto" w:sz="4" w:space="0"/>
              <w:left w:val="nil"/>
              <w:bottom w:val="single" w:color="auto" w:sz="4" w:space="0"/>
              <w:right w:val="single" w:color="auto" w:sz="4" w:space="0"/>
            </w:tcBorders>
            <w:vAlign w:val="center"/>
          </w:tcPr>
          <w:p>
            <w:pPr>
              <w:spacing w:before="40" w:after="40" w:line="312" w:lineRule="auto"/>
              <w:jc w:val="center"/>
              <w:rPr>
                <w:sz w:val="26"/>
                <w:szCs w:val="26"/>
              </w:rPr>
            </w:pPr>
            <w:r>
              <w:rPr>
                <w:sz w:val="26"/>
                <w:szCs w:val="26"/>
              </w:rPr>
              <w:t>14</w:t>
            </w:r>
          </w:p>
        </w:tc>
      </w:tr>
      <w:tr>
        <w:tblPrEx>
          <w:tblCellMar>
            <w:top w:w="0" w:type="dxa"/>
            <w:left w:w="108" w:type="dxa"/>
            <w:bottom w:w="0" w:type="dxa"/>
            <w:right w:w="108" w:type="dxa"/>
          </w:tblCellMar>
        </w:tblPrEx>
        <w:trPr>
          <w:trHeight w:val="499" w:hRule="atLeast"/>
        </w:trPr>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40" w:after="40" w:line="312" w:lineRule="auto"/>
              <w:jc w:val="center"/>
              <w:rPr>
                <w:sz w:val="26"/>
                <w:szCs w:val="26"/>
              </w:rPr>
            </w:pPr>
            <w:r>
              <w:rPr>
                <w:sz w:val="26"/>
                <w:szCs w:val="26"/>
              </w:rPr>
              <w:t>8</w:t>
            </w:r>
          </w:p>
        </w:tc>
        <w:tc>
          <w:tcPr>
            <w:tcW w:w="1087" w:type="pct"/>
            <w:tcBorders>
              <w:top w:val="single" w:color="auto" w:sz="4" w:space="0"/>
              <w:left w:val="nil"/>
              <w:bottom w:val="single" w:color="auto" w:sz="4" w:space="0"/>
              <w:right w:val="single" w:color="auto" w:sz="4" w:space="0"/>
            </w:tcBorders>
            <w:shd w:val="clear" w:color="auto" w:fill="auto"/>
            <w:vAlign w:val="center"/>
          </w:tcPr>
          <w:p>
            <w:pPr>
              <w:spacing w:before="40" w:after="40" w:line="312" w:lineRule="auto"/>
              <w:jc w:val="both"/>
              <w:rPr>
                <w:sz w:val="26"/>
                <w:szCs w:val="26"/>
              </w:rPr>
            </w:pPr>
            <w:r>
              <w:rPr>
                <w:sz w:val="26"/>
                <w:szCs w:val="26"/>
              </w:rPr>
              <w:t>Bộ đồng phục cho 1 nhân viên</w:t>
            </w:r>
          </w:p>
        </w:tc>
        <w:tc>
          <w:tcPr>
            <w:tcW w:w="3043" w:type="pct"/>
            <w:tcBorders>
              <w:top w:val="single" w:color="auto" w:sz="4" w:space="0"/>
              <w:left w:val="nil"/>
              <w:bottom w:val="single" w:color="auto" w:sz="4" w:space="0"/>
              <w:right w:val="single" w:color="auto" w:sz="4" w:space="0"/>
            </w:tcBorders>
            <w:shd w:val="clear" w:color="auto" w:fill="auto"/>
            <w:vAlign w:val="center"/>
          </w:tcPr>
          <w:p>
            <w:pPr>
              <w:spacing w:before="40" w:after="40" w:line="312" w:lineRule="auto"/>
              <w:jc w:val="both"/>
              <w:rPr>
                <w:sz w:val="26"/>
                <w:szCs w:val="26"/>
                <w:lang w:eastAsia="vi-VN"/>
              </w:rPr>
            </w:pPr>
            <w:r>
              <w:rPr>
                <w:sz w:val="26"/>
                <w:szCs w:val="26"/>
                <w:lang w:eastAsia="vi-VN"/>
              </w:rPr>
              <w:t>Quần áo may theo quy định, có phù hiệu của nhà thầu (bộ)</w:t>
            </w:r>
          </w:p>
        </w:tc>
        <w:tc>
          <w:tcPr>
            <w:tcW w:w="580" w:type="pct"/>
            <w:tcBorders>
              <w:top w:val="single" w:color="auto" w:sz="4" w:space="0"/>
              <w:left w:val="nil"/>
              <w:bottom w:val="single" w:color="auto" w:sz="4" w:space="0"/>
              <w:right w:val="single" w:color="auto" w:sz="4" w:space="0"/>
            </w:tcBorders>
            <w:vAlign w:val="center"/>
          </w:tcPr>
          <w:p>
            <w:pPr>
              <w:spacing w:before="40" w:after="40" w:line="312" w:lineRule="auto"/>
              <w:jc w:val="center"/>
              <w:rPr>
                <w:sz w:val="26"/>
                <w:szCs w:val="26"/>
              </w:rPr>
            </w:pPr>
            <w:r>
              <w:rPr>
                <w:sz w:val="26"/>
                <w:szCs w:val="26"/>
              </w:rPr>
              <w:t>02</w:t>
            </w:r>
          </w:p>
        </w:tc>
      </w:tr>
      <w:tr>
        <w:tblPrEx>
          <w:tblCellMar>
            <w:top w:w="0" w:type="dxa"/>
            <w:left w:w="108" w:type="dxa"/>
            <w:bottom w:w="0" w:type="dxa"/>
            <w:right w:w="108" w:type="dxa"/>
          </w:tblCellMar>
        </w:tblPrEx>
        <w:trPr>
          <w:trHeight w:val="516" w:hRule="atLeast"/>
        </w:trPr>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40" w:after="40" w:line="312" w:lineRule="auto"/>
              <w:jc w:val="center"/>
              <w:rPr>
                <w:sz w:val="26"/>
                <w:szCs w:val="26"/>
              </w:rPr>
            </w:pPr>
            <w:r>
              <w:rPr>
                <w:sz w:val="26"/>
                <w:szCs w:val="26"/>
              </w:rPr>
              <w:t>9</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40" w:after="40" w:line="312" w:lineRule="auto"/>
              <w:jc w:val="both"/>
              <w:rPr>
                <w:sz w:val="26"/>
                <w:szCs w:val="26"/>
              </w:rPr>
            </w:pPr>
            <w:r>
              <w:rPr>
                <w:sz w:val="26"/>
                <w:szCs w:val="26"/>
              </w:rPr>
              <w:t>Mũ đồng phục cho 1 nhân viên</w:t>
            </w:r>
          </w:p>
        </w:tc>
        <w:tc>
          <w:tcPr>
            <w:tcW w:w="3043"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40" w:after="40" w:line="312" w:lineRule="auto"/>
              <w:jc w:val="both"/>
              <w:rPr>
                <w:sz w:val="26"/>
                <w:szCs w:val="26"/>
                <w:lang w:eastAsia="vi-VN"/>
              </w:rPr>
            </w:pPr>
            <w:r>
              <w:rPr>
                <w:sz w:val="26"/>
                <w:szCs w:val="26"/>
                <w:lang w:eastAsia="vi-VN"/>
              </w:rPr>
              <w:t>Kiểu dáng theo quy định, có phù hiệu của nhà thầu (cái)</w:t>
            </w:r>
          </w:p>
        </w:tc>
        <w:tc>
          <w:tcPr>
            <w:tcW w:w="580" w:type="pct"/>
            <w:tcBorders>
              <w:top w:val="single" w:color="auto" w:sz="4" w:space="0"/>
              <w:left w:val="single" w:color="auto" w:sz="4" w:space="0"/>
              <w:bottom w:val="single" w:color="auto" w:sz="4" w:space="0"/>
              <w:right w:val="single" w:color="auto" w:sz="4" w:space="0"/>
            </w:tcBorders>
            <w:vAlign w:val="center"/>
          </w:tcPr>
          <w:p>
            <w:pPr>
              <w:spacing w:before="40" w:after="40" w:line="312" w:lineRule="auto"/>
              <w:jc w:val="center"/>
              <w:rPr>
                <w:sz w:val="26"/>
                <w:szCs w:val="26"/>
              </w:rPr>
            </w:pPr>
            <w:r>
              <w:rPr>
                <w:sz w:val="26"/>
                <w:szCs w:val="26"/>
              </w:rPr>
              <w:t>01</w:t>
            </w:r>
          </w:p>
        </w:tc>
      </w:tr>
      <w:tr>
        <w:tblPrEx>
          <w:tblCellMar>
            <w:top w:w="0" w:type="dxa"/>
            <w:left w:w="108" w:type="dxa"/>
            <w:bottom w:w="0" w:type="dxa"/>
            <w:right w:w="108" w:type="dxa"/>
          </w:tblCellMar>
        </w:tblPrEx>
        <w:trPr>
          <w:trHeight w:val="606" w:hRule="atLeast"/>
        </w:trPr>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40" w:after="40" w:line="312" w:lineRule="auto"/>
              <w:jc w:val="center"/>
              <w:rPr>
                <w:sz w:val="26"/>
                <w:szCs w:val="26"/>
              </w:rPr>
            </w:pPr>
            <w:r>
              <w:rPr>
                <w:sz w:val="26"/>
                <w:szCs w:val="26"/>
              </w:rPr>
              <w:t>10</w:t>
            </w:r>
          </w:p>
        </w:tc>
        <w:tc>
          <w:tcPr>
            <w:tcW w:w="1087" w:type="pct"/>
            <w:tcBorders>
              <w:top w:val="single" w:color="auto" w:sz="4" w:space="0"/>
              <w:left w:val="nil"/>
              <w:bottom w:val="single" w:color="auto" w:sz="4" w:space="0"/>
              <w:right w:val="single" w:color="auto" w:sz="4" w:space="0"/>
            </w:tcBorders>
            <w:shd w:val="clear" w:color="auto" w:fill="auto"/>
            <w:vAlign w:val="center"/>
          </w:tcPr>
          <w:p>
            <w:pPr>
              <w:spacing w:before="40" w:after="40" w:line="312" w:lineRule="auto"/>
              <w:jc w:val="both"/>
              <w:rPr>
                <w:sz w:val="26"/>
                <w:szCs w:val="26"/>
                <w:lang w:val="fr-FR"/>
              </w:rPr>
            </w:pPr>
            <w:r>
              <w:rPr>
                <w:sz w:val="26"/>
                <w:szCs w:val="26"/>
                <w:lang w:val="fr-FR"/>
              </w:rPr>
              <w:t>Bộ cầu vai cho 1 nhân viên</w:t>
            </w:r>
          </w:p>
        </w:tc>
        <w:tc>
          <w:tcPr>
            <w:tcW w:w="3043" w:type="pct"/>
            <w:tcBorders>
              <w:top w:val="single" w:color="auto" w:sz="4" w:space="0"/>
              <w:left w:val="nil"/>
              <w:bottom w:val="single" w:color="auto" w:sz="4" w:space="0"/>
              <w:right w:val="single" w:color="auto" w:sz="4" w:space="0"/>
            </w:tcBorders>
            <w:shd w:val="clear" w:color="auto" w:fill="auto"/>
            <w:vAlign w:val="center"/>
          </w:tcPr>
          <w:p>
            <w:pPr>
              <w:spacing w:before="40" w:after="40" w:line="312" w:lineRule="auto"/>
              <w:jc w:val="both"/>
              <w:rPr>
                <w:sz w:val="26"/>
                <w:szCs w:val="26"/>
                <w:lang w:val="fr-FR" w:eastAsia="vi-VN"/>
              </w:rPr>
            </w:pPr>
            <w:r>
              <w:rPr>
                <w:sz w:val="26"/>
                <w:szCs w:val="26"/>
                <w:lang w:val="fr-FR" w:eastAsia="vi-VN"/>
              </w:rPr>
              <w:t>Kiểu dáng theo quy định (bộ)</w:t>
            </w:r>
          </w:p>
        </w:tc>
        <w:tc>
          <w:tcPr>
            <w:tcW w:w="580" w:type="pct"/>
            <w:tcBorders>
              <w:top w:val="single" w:color="auto" w:sz="4" w:space="0"/>
              <w:left w:val="nil"/>
              <w:bottom w:val="single" w:color="auto" w:sz="4" w:space="0"/>
              <w:right w:val="single" w:color="auto" w:sz="4" w:space="0"/>
            </w:tcBorders>
            <w:vAlign w:val="center"/>
          </w:tcPr>
          <w:p>
            <w:pPr>
              <w:spacing w:before="40" w:after="40" w:line="312" w:lineRule="auto"/>
              <w:jc w:val="center"/>
              <w:rPr>
                <w:sz w:val="26"/>
                <w:szCs w:val="26"/>
              </w:rPr>
            </w:pPr>
            <w:r>
              <w:rPr>
                <w:sz w:val="26"/>
                <w:szCs w:val="26"/>
              </w:rPr>
              <w:t>01</w:t>
            </w:r>
          </w:p>
        </w:tc>
      </w:tr>
      <w:tr>
        <w:tblPrEx>
          <w:tblCellMar>
            <w:top w:w="0" w:type="dxa"/>
            <w:left w:w="108" w:type="dxa"/>
            <w:bottom w:w="0" w:type="dxa"/>
            <w:right w:w="108" w:type="dxa"/>
          </w:tblCellMar>
        </w:tblPrEx>
        <w:trPr>
          <w:trHeight w:val="512" w:hRule="atLeast"/>
        </w:trPr>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40" w:after="40" w:line="312" w:lineRule="auto"/>
              <w:jc w:val="center"/>
              <w:rPr>
                <w:sz w:val="26"/>
                <w:szCs w:val="26"/>
              </w:rPr>
            </w:pPr>
            <w:r>
              <w:rPr>
                <w:sz w:val="26"/>
                <w:szCs w:val="26"/>
              </w:rPr>
              <w:t>11</w:t>
            </w:r>
          </w:p>
        </w:tc>
        <w:tc>
          <w:tcPr>
            <w:tcW w:w="1087" w:type="pct"/>
            <w:tcBorders>
              <w:top w:val="single" w:color="auto" w:sz="4" w:space="0"/>
              <w:left w:val="nil"/>
              <w:bottom w:val="single" w:color="auto" w:sz="4" w:space="0"/>
              <w:right w:val="single" w:color="auto" w:sz="4" w:space="0"/>
            </w:tcBorders>
            <w:shd w:val="clear" w:color="auto" w:fill="auto"/>
            <w:vAlign w:val="center"/>
          </w:tcPr>
          <w:p>
            <w:pPr>
              <w:spacing w:before="40" w:after="40" w:line="312" w:lineRule="auto"/>
              <w:jc w:val="both"/>
              <w:rPr>
                <w:sz w:val="26"/>
                <w:szCs w:val="26"/>
              </w:rPr>
            </w:pPr>
            <w:r>
              <w:rPr>
                <w:sz w:val="26"/>
                <w:szCs w:val="26"/>
              </w:rPr>
              <w:t>Ca vát cho 1 nhân viên</w:t>
            </w:r>
          </w:p>
        </w:tc>
        <w:tc>
          <w:tcPr>
            <w:tcW w:w="3043" w:type="pct"/>
            <w:tcBorders>
              <w:top w:val="single" w:color="auto" w:sz="4" w:space="0"/>
              <w:left w:val="nil"/>
              <w:bottom w:val="single" w:color="auto" w:sz="4" w:space="0"/>
              <w:right w:val="single" w:color="auto" w:sz="4" w:space="0"/>
            </w:tcBorders>
            <w:shd w:val="clear" w:color="auto" w:fill="auto"/>
            <w:vAlign w:val="center"/>
          </w:tcPr>
          <w:p>
            <w:pPr>
              <w:spacing w:before="40" w:after="40" w:line="312" w:lineRule="auto"/>
              <w:jc w:val="both"/>
              <w:rPr>
                <w:sz w:val="26"/>
                <w:szCs w:val="26"/>
                <w:lang w:eastAsia="vi-VN"/>
              </w:rPr>
            </w:pPr>
            <w:r>
              <w:rPr>
                <w:sz w:val="26"/>
                <w:szCs w:val="26"/>
                <w:lang w:eastAsia="vi-VN"/>
              </w:rPr>
              <w:t>Màu xám, kiểu có vòng chun (cái)</w:t>
            </w:r>
          </w:p>
        </w:tc>
        <w:tc>
          <w:tcPr>
            <w:tcW w:w="580" w:type="pct"/>
            <w:tcBorders>
              <w:top w:val="single" w:color="auto" w:sz="4" w:space="0"/>
              <w:left w:val="nil"/>
              <w:bottom w:val="single" w:color="auto" w:sz="4" w:space="0"/>
              <w:right w:val="single" w:color="auto" w:sz="4" w:space="0"/>
            </w:tcBorders>
            <w:vAlign w:val="center"/>
          </w:tcPr>
          <w:p>
            <w:pPr>
              <w:spacing w:before="40" w:after="40" w:line="312" w:lineRule="auto"/>
              <w:jc w:val="center"/>
              <w:rPr>
                <w:sz w:val="26"/>
                <w:szCs w:val="26"/>
              </w:rPr>
            </w:pPr>
            <w:r>
              <w:rPr>
                <w:sz w:val="26"/>
                <w:szCs w:val="26"/>
              </w:rPr>
              <w:t>01</w:t>
            </w:r>
          </w:p>
        </w:tc>
      </w:tr>
      <w:tr>
        <w:tblPrEx>
          <w:tblCellMar>
            <w:top w:w="0" w:type="dxa"/>
            <w:left w:w="108" w:type="dxa"/>
            <w:bottom w:w="0" w:type="dxa"/>
            <w:right w:w="108" w:type="dxa"/>
          </w:tblCellMar>
        </w:tblPrEx>
        <w:trPr>
          <w:trHeight w:val="509" w:hRule="atLeast"/>
        </w:trPr>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40" w:after="40" w:line="312" w:lineRule="auto"/>
              <w:jc w:val="center"/>
              <w:rPr>
                <w:sz w:val="26"/>
                <w:szCs w:val="26"/>
              </w:rPr>
            </w:pPr>
            <w:r>
              <w:rPr>
                <w:sz w:val="26"/>
                <w:szCs w:val="26"/>
              </w:rPr>
              <w:t>12</w:t>
            </w:r>
          </w:p>
        </w:tc>
        <w:tc>
          <w:tcPr>
            <w:tcW w:w="1087" w:type="pct"/>
            <w:tcBorders>
              <w:top w:val="single" w:color="auto" w:sz="4" w:space="0"/>
              <w:left w:val="nil"/>
              <w:bottom w:val="single" w:color="auto" w:sz="4" w:space="0"/>
              <w:right w:val="single" w:color="auto" w:sz="4" w:space="0"/>
            </w:tcBorders>
            <w:shd w:val="clear" w:color="auto" w:fill="auto"/>
            <w:vAlign w:val="center"/>
          </w:tcPr>
          <w:p>
            <w:pPr>
              <w:spacing w:before="40" w:after="40" w:line="312" w:lineRule="auto"/>
              <w:jc w:val="both"/>
              <w:rPr>
                <w:sz w:val="26"/>
                <w:szCs w:val="26"/>
              </w:rPr>
            </w:pPr>
            <w:r>
              <w:rPr>
                <w:sz w:val="26"/>
                <w:szCs w:val="26"/>
              </w:rPr>
              <w:t>Áo khoác đông cho 1 nhân viên</w:t>
            </w:r>
          </w:p>
        </w:tc>
        <w:tc>
          <w:tcPr>
            <w:tcW w:w="3043" w:type="pct"/>
            <w:tcBorders>
              <w:top w:val="single" w:color="auto" w:sz="4" w:space="0"/>
              <w:left w:val="nil"/>
              <w:bottom w:val="single" w:color="auto" w:sz="4" w:space="0"/>
              <w:right w:val="single" w:color="auto" w:sz="4" w:space="0"/>
            </w:tcBorders>
            <w:shd w:val="clear" w:color="auto" w:fill="auto"/>
            <w:vAlign w:val="center"/>
          </w:tcPr>
          <w:p>
            <w:pPr>
              <w:spacing w:before="40" w:after="40" w:line="312" w:lineRule="auto"/>
              <w:jc w:val="both"/>
              <w:rPr>
                <w:sz w:val="26"/>
                <w:szCs w:val="26"/>
                <w:lang w:eastAsia="vi-VN"/>
              </w:rPr>
            </w:pPr>
            <w:r>
              <w:rPr>
                <w:sz w:val="26"/>
                <w:szCs w:val="26"/>
                <w:lang w:eastAsia="vi-VN"/>
              </w:rPr>
              <w:t>Kiểu dáng theo quy định (cái)</w:t>
            </w:r>
          </w:p>
        </w:tc>
        <w:tc>
          <w:tcPr>
            <w:tcW w:w="580" w:type="pct"/>
            <w:tcBorders>
              <w:top w:val="single" w:color="auto" w:sz="4" w:space="0"/>
              <w:left w:val="nil"/>
              <w:bottom w:val="single" w:color="auto" w:sz="4" w:space="0"/>
              <w:right w:val="single" w:color="auto" w:sz="4" w:space="0"/>
            </w:tcBorders>
            <w:vAlign w:val="center"/>
          </w:tcPr>
          <w:p>
            <w:pPr>
              <w:spacing w:before="40" w:after="40" w:line="312" w:lineRule="auto"/>
              <w:jc w:val="center"/>
              <w:rPr>
                <w:sz w:val="26"/>
                <w:szCs w:val="26"/>
              </w:rPr>
            </w:pPr>
            <w:r>
              <w:rPr>
                <w:sz w:val="26"/>
                <w:szCs w:val="26"/>
              </w:rPr>
              <w:t>01</w:t>
            </w:r>
          </w:p>
        </w:tc>
      </w:tr>
      <w:tr>
        <w:tblPrEx>
          <w:tblCellMar>
            <w:top w:w="0" w:type="dxa"/>
            <w:left w:w="108" w:type="dxa"/>
            <w:bottom w:w="0" w:type="dxa"/>
            <w:right w:w="108" w:type="dxa"/>
          </w:tblCellMar>
        </w:tblPrEx>
        <w:trPr>
          <w:trHeight w:val="506" w:hRule="atLeast"/>
        </w:trPr>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40" w:after="40" w:line="312" w:lineRule="auto"/>
              <w:jc w:val="center"/>
              <w:rPr>
                <w:sz w:val="26"/>
                <w:szCs w:val="26"/>
              </w:rPr>
            </w:pPr>
            <w:r>
              <w:rPr>
                <w:sz w:val="26"/>
                <w:szCs w:val="26"/>
              </w:rPr>
              <w:t>13</w:t>
            </w:r>
          </w:p>
        </w:tc>
        <w:tc>
          <w:tcPr>
            <w:tcW w:w="1087" w:type="pct"/>
            <w:tcBorders>
              <w:top w:val="single" w:color="auto" w:sz="4" w:space="0"/>
              <w:left w:val="nil"/>
              <w:bottom w:val="single" w:color="auto" w:sz="4" w:space="0"/>
              <w:right w:val="single" w:color="auto" w:sz="4" w:space="0"/>
            </w:tcBorders>
            <w:shd w:val="clear" w:color="auto" w:fill="auto"/>
            <w:vAlign w:val="center"/>
          </w:tcPr>
          <w:p>
            <w:pPr>
              <w:spacing w:before="40" w:after="40" w:line="312" w:lineRule="auto"/>
              <w:jc w:val="both"/>
              <w:rPr>
                <w:sz w:val="26"/>
                <w:szCs w:val="26"/>
              </w:rPr>
            </w:pPr>
            <w:r>
              <w:rPr>
                <w:sz w:val="26"/>
                <w:szCs w:val="26"/>
              </w:rPr>
              <w:t>Giày đen cho 1 nhân viên</w:t>
            </w:r>
          </w:p>
        </w:tc>
        <w:tc>
          <w:tcPr>
            <w:tcW w:w="3043" w:type="pct"/>
            <w:tcBorders>
              <w:top w:val="single" w:color="auto" w:sz="4" w:space="0"/>
              <w:left w:val="nil"/>
              <w:bottom w:val="single" w:color="auto" w:sz="4" w:space="0"/>
              <w:right w:val="single" w:color="auto" w:sz="4" w:space="0"/>
            </w:tcBorders>
            <w:shd w:val="clear" w:color="auto" w:fill="auto"/>
            <w:vAlign w:val="center"/>
          </w:tcPr>
          <w:p>
            <w:pPr>
              <w:spacing w:before="40" w:after="40" w:line="312" w:lineRule="auto"/>
              <w:jc w:val="both"/>
              <w:rPr>
                <w:sz w:val="26"/>
                <w:szCs w:val="26"/>
                <w:lang w:eastAsia="vi-VN"/>
              </w:rPr>
            </w:pPr>
            <w:r>
              <w:rPr>
                <w:sz w:val="26"/>
                <w:szCs w:val="26"/>
                <w:lang w:eastAsia="vi-VN"/>
              </w:rPr>
              <w:t>Kiểu giấy quân đội, buộc dây (đôi)</w:t>
            </w:r>
          </w:p>
        </w:tc>
        <w:tc>
          <w:tcPr>
            <w:tcW w:w="580" w:type="pct"/>
            <w:tcBorders>
              <w:top w:val="single" w:color="auto" w:sz="4" w:space="0"/>
              <w:left w:val="nil"/>
              <w:bottom w:val="single" w:color="auto" w:sz="4" w:space="0"/>
              <w:right w:val="single" w:color="auto" w:sz="4" w:space="0"/>
            </w:tcBorders>
            <w:vAlign w:val="center"/>
          </w:tcPr>
          <w:p>
            <w:pPr>
              <w:spacing w:before="40" w:after="40" w:line="312" w:lineRule="auto"/>
              <w:jc w:val="center"/>
              <w:rPr>
                <w:sz w:val="26"/>
                <w:szCs w:val="26"/>
                <w:lang w:eastAsia="vi-VN"/>
              </w:rPr>
            </w:pPr>
            <w:r>
              <w:rPr>
                <w:sz w:val="26"/>
                <w:szCs w:val="26"/>
                <w:lang w:eastAsia="vi-VN"/>
              </w:rPr>
              <w:t>01</w:t>
            </w:r>
          </w:p>
        </w:tc>
      </w:tr>
    </w:tbl>
    <w:p>
      <w:pPr>
        <w:rPr>
          <w:szCs w:val="28"/>
        </w:rPr>
      </w:pPr>
      <w:r>
        <w:rPr>
          <w:szCs w:val="28"/>
        </w:rPr>
        <w:br w:type="page"/>
      </w:r>
    </w:p>
    <w:p>
      <w:pPr>
        <w:keepNext w:val="0"/>
        <w:keepLines w:val="0"/>
        <w:pageBreakBefore w:val="0"/>
        <w:widowControl/>
        <w:kinsoku/>
        <w:wordWrap/>
        <w:overflowPunct/>
        <w:topLinePunct w:val="0"/>
        <w:autoSpaceDE/>
        <w:autoSpaceDN/>
        <w:bidi w:val="0"/>
        <w:adjustRightInd/>
        <w:snapToGrid/>
        <w:spacing w:after="0"/>
        <w:jc w:val="center"/>
        <w:textAlignment w:val="auto"/>
        <w:rPr>
          <w:rFonts w:hint="default"/>
          <w:b/>
          <w:szCs w:val="28"/>
          <w:lang w:val="en-US"/>
        </w:rPr>
      </w:pPr>
      <w:r>
        <w:rPr>
          <w:b/>
          <w:szCs w:val="28"/>
          <w:lang w:val="vi-VN"/>
        </w:rPr>
        <w:t>PHỤ LỤC 0</w:t>
      </w:r>
      <w:r>
        <w:rPr>
          <w:rFonts w:hint="default"/>
          <w:b/>
          <w:szCs w:val="28"/>
          <w:lang w:val="en-US"/>
        </w:rPr>
        <w:t>5</w:t>
      </w:r>
      <w:r>
        <w:rPr>
          <w:b/>
          <w:szCs w:val="28"/>
          <w:lang w:val="vi-VN"/>
        </w:rPr>
        <w:t xml:space="preserve"> - YÊU CẦU </w:t>
      </w:r>
      <w:r>
        <w:rPr>
          <w:rFonts w:hint="default"/>
          <w:b/>
          <w:szCs w:val="28"/>
          <w:lang w:val="en-US"/>
        </w:rPr>
        <w:t>GIẢM TRỪ THANH TOÁN</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b/>
          <w:szCs w:val="28"/>
          <w:lang w:val="vi-VN"/>
        </w:rPr>
      </w:pPr>
      <w:r>
        <w:rPr>
          <w:b/>
          <w:szCs w:val="28"/>
          <w:lang w:val="vi-VN"/>
        </w:rPr>
        <w:t>Gói thầu Dịch vụ bảo vệ bệnh viện năm 2023-2024</w:t>
      </w:r>
    </w:p>
    <w:p>
      <w:pPr>
        <w:spacing w:after="0" w:line="288" w:lineRule="auto"/>
        <w:jc w:val="center"/>
        <w:rPr>
          <w:i/>
          <w:iCs/>
        </w:rPr>
      </w:pPr>
      <w:r>
        <w:rPr>
          <w:i/>
          <w:iCs/>
        </w:rPr>
        <w:t>(Kèm Thư mời báo giá ngày 0</w:t>
      </w:r>
      <w:r>
        <w:rPr>
          <w:rFonts w:hint="default"/>
          <w:i/>
          <w:iCs/>
          <w:lang w:val="en-US"/>
        </w:rPr>
        <w:t>8</w:t>
      </w:r>
      <w:r>
        <w:rPr>
          <w:i/>
          <w:iCs/>
        </w:rPr>
        <w:t>/3/2023 của Giám đốc Bệnh viện đa khoa</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szCs w:val="28"/>
          <w:lang w:val="vi-VN"/>
        </w:rPr>
      </w:pPr>
      <w:r>
        <w:rPr>
          <w:i/>
          <w:iCs/>
        </w:rPr>
        <w:t>tỉnh Bắc Ninh)</w:t>
      </w:r>
    </w:p>
    <w:tbl>
      <w:tblPr>
        <w:tblStyle w:val="3"/>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4179"/>
        <w:gridCol w:w="1134"/>
        <w:gridCol w:w="960"/>
        <w:gridCol w:w="1473"/>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Stt</w:t>
            </w:r>
          </w:p>
        </w:tc>
        <w:tc>
          <w:tcPr>
            <w:tcW w:w="4179"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b/>
                <w:sz w:val="26"/>
                <w:szCs w:val="26"/>
              </w:rPr>
            </w:pPr>
            <w:r>
              <w:rPr>
                <w:rFonts w:ascii="Times New Roman" w:hAnsi="Times New Roman" w:eastAsia="Calibri" w:cs="Times New Roman"/>
                <w:b/>
                <w:sz w:val="26"/>
                <w:szCs w:val="26"/>
              </w:rPr>
              <w:t>Yêu cầu đầu ra</w:t>
            </w:r>
          </w:p>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b/>
                <w:sz w:val="26"/>
                <w:szCs w:val="26"/>
              </w:rPr>
            </w:pP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b/>
                <w:sz w:val="26"/>
                <w:szCs w:val="26"/>
              </w:rPr>
            </w:pPr>
            <w:r>
              <w:rPr>
                <w:rFonts w:ascii="Times New Roman" w:hAnsi="Times New Roman" w:eastAsia="Calibri" w:cs="Times New Roman"/>
                <w:b/>
                <w:sz w:val="26"/>
                <w:szCs w:val="26"/>
              </w:rPr>
              <w:t>Yêu cầu về dịch vụ</w:t>
            </w:r>
          </w:p>
        </w:tc>
        <w:tc>
          <w:tcPr>
            <w:tcW w:w="960"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b/>
                <w:sz w:val="26"/>
                <w:szCs w:val="26"/>
              </w:rPr>
            </w:pPr>
            <w:r>
              <w:rPr>
                <w:rFonts w:ascii="Times New Roman" w:hAnsi="Times New Roman" w:eastAsia="Calibri" w:cs="Times New Roman"/>
                <w:b/>
                <w:sz w:val="26"/>
                <w:szCs w:val="26"/>
              </w:rPr>
              <w:t>Tiêu chuẩn về chất lượng dịch vụ</w:t>
            </w:r>
          </w:p>
        </w:tc>
        <w:tc>
          <w:tcPr>
            <w:tcW w:w="1473"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b/>
                <w:sz w:val="26"/>
                <w:szCs w:val="26"/>
              </w:rPr>
            </w:pPr>
            <w:r>
              <w:rPr>
                <w:rFonts w:ascii="Times New Roman" w:hAnsi="Times New Roman" w:eastAsia="Calibri" w:cs="Times New Roman"/>
                <w:b/>
                <w:sz w:val="26"/>
                <w:szCs w:val="26"/>
              </w:rPr>
              <w:t>Phương pháp giám sát</w:t>
            </w:r>
          </w:p>
        </w:tc>
        <w:tc>
          <w:tcPr>
            <w:tcW w:w="1820"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b/>
                <w:sz w:val="26"/>
                <w:szCs w:val="26"/>
              </w:rPr>
            </w:pPr>
            <w:r>
              <w:rPr>
                <w:rFonts w:ascii="Times New Roman" w:hAnsi="Times New Roman" w:eastAsia="Calibri" w:cs="Times New Roman"/>
                <w:b/>
                <w:sz w:val="26"/>
                <w:szCs w:val="26"/>
              </w:rPr>
              <w:t>Giảm</w:t>
            </w:r>
          </w:p>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b/>
                <w:sz w:val="26"/>
                <w:szCs w:val="26"/>
              </w:rPr>
            </w:pPr>
            <w:r>
              <w:rPr>
                <w:rFonts w:ascii="Times New Roman" w:hAnsi="Times New Roman" w:eastAsia="Calibri" w:cs="Times New Roman"/>
                <w:b/>
                <w:sz w:val="26"/>
                <w:szCs w:val="26"/>
              </w:rPr>
              <w:t>trừ thanh toán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1</w:t>
            </w:r>
          </w:p>
        </w:tc>
        <w:tc>
          <w:tcPr>
            <w:tcW w:w="4179" w:type="dxa"/>
            <w:vAlign w:val="top"/>
          </w:tcPr>
          <w:p>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ascii="Times New Roman" w:hAnsi="Times New Roman" w:eastAsia="Calibri" w:cs="Times New Roman"/>
                <w:sz w:val="26"/>
                <w:szCs w:val="26"/>
              </w:rPr>
            </w:pPr>
            <w:r>
              <w:rPr>
                <w:rFonts w:ascii="Times New Roman" w:hAnsi="Times New Roman" w:eastAsia="Calibri" w:cs="Times New Roman"/>
                <w:sz w:val="26"/>
                <w:szCs w:val="26"/>
              </w:rPr>
              <w:t>Nhân viên dịch vụ bảo vệ không đi muộn về sớm, không ngủ trong ca trực.</w:t>
            </w:r>
          </w:p>
        </w:tc>
        <w:tc>
          <w:tcPr>
            <w:tcW w:w="1134"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Đạt đủ các chốt</w:t>
            </w:r>
          </w:p>
        </w:tc>
        <w:tc>
          <w:tcPr>
            <w:tcW w:w="960"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Đạt 14/14 chốt</w:t>
            </w:r>
          </w:p>
        </w:tc>
        <w:tc>
          <w:tcPr>
            <w:tcW w:w="1473"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Kiểm tra, lập biên bản tại chốt</w:t>
            </w:r>
          </w:p>
        </w:tc>
        <w:tc>
          <w:tcPr>
            <w:tcW w:w="1820"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Trừ 0,5% phí dịch vụ hàng tháng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2</w:t>
            </w:r>
          </w:p>
        </w:tc>
        <w:tc>
          <w:tcPr>
            <w:tcW w:w="4179" w:type="dxa"/>
            <w:vAlign w:val="top"/>
          </w:tcPr>
          <w:p>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ascii="Times New Roman" w:hAnsi="Times New Roman" w:eastAsia="Calibri" w:cs="Times New Roman"/>
                <w:sz w:val="26"/>
                <w:szCs w:val="26"/>
              </w:rPr>
            </w:pPr>
            <w:r>
              <w:rPr>
                <w:rFonts w:ascii="Times New Roman" w:hAnsi="Times New Roman" w:eastAsia="Calibri" w:cs="Times New Roman"/>
                <w:sz w:val="26"/>
                <w:szCs w:val="26"/>
              </w:rPr>
              <w:t>Phối hợp với các khoa kiểm soát người thăm nuôi thực hiện đúng các quy định về giờ thăm bệnh nhân tại các khoa điều trị.</w:t>
            </w:r>
          </w:p>
        </w:tc>
        <w:tc>
          <w:tcPr>
            <w:tcW w:w="1134"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Đạt đủ các chốt</w:t>
            </w:r>
          </w:p>
        </w:tc>
        <w:tc>
          <w:tcPr>
            <w:tcW w:w="960"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lang w:val="en-US"/>
              </w:rPr>
              <w:t>Đ</w:t>
            </w:r>
            <w:r>
              <w:rPr>
                <w:rFonts w:ascii="Times New Roman" w:hAnsi="Times New Roman" w:eastAsia="Calibri" w:cs="Times New Roman"/>
                <w:sz w:val="26"/>
                <w:szCs w:val="26"/>
              </w:rPr>
              <w:t xml:space="preserve">ạt </w:t>
            </w:r>
            <w:r>
              <w:rPr>
                <w:rFonts w:ascii="Times New Roman" w:hAnsi="Times New Roman" w:eastAsia="Calibri" w:cs="Times New Roman"/>
                <w:color w:val="FF0000"/>
                <w:sz w:val="26"/>
                <w:szCs w:val="26"/>
              </w:rPr>
              <w:t>1</w:t>
            </w:r>
            <w:r>
              <w:rPr>
                <w:rFonts w:hint="default" w:ascii="Times New Roman" w:hAnsi="Times New Roman" w:eastAsia="Calibri" w:cs="Times New Roman"/>
                <w:color w:val="FF0000"/>
                <w:sz w:val="26"/>
                <w:szCs w:val="26"/>
                <w:lang w:val="en-US"/>
              </w:rPr>
              <w:t>4</w:t>
            </w:r>
            <w:r>
              <w:rPr>
                <w:rFonts w:ascii="Times New Roman" w:hAnsi="Times New Roman" w:eastAsia="Calibri" w:cs="Times New Roman"/>
                <w:color w:val="FF0000"/>
                <w:sz w:val="26"/>
                <w:szCs w:val="26"/>
              </w:rPr>
              <w:t xml:space="preserve">/14 </w:t>
            </w:r>
            <w:r>
              <w:rPr>
                <w:rFonts w:ascii="Times New Roman" w:hAnsi="Times New Roman" w:eastAsia="Calibri" w:cs="Times New Roman"/>
                <w:sz w:val="26"/>
                <w:szCs w:val="26"/>
              </w:rPr>
              <w:t>chốt</w:t>
            </w:r>
          </w:p>
        </w:tc>
        <w:tc>
          <w:tcPr>
            <w:tcW w:w="1473"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Kiểm tra, lập biên bản tại chốt</w:t>
            </w:r>
          </w:p>
        </w:tc>
        <w:tc>
          <w:tcPr>
            <w:tcW w:w="1820"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Trừ 0,5% phí dịch vụ hàng tháng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3</w:t>
            </w:r>
          </w:p>
        </w:tc>
        <w:tc>
          <w:tcPr>
            <w:tcW w:w="4179" w:type="dxa"/>
            <w:vAlign w:val="top"/>
          </w:tcPr>
          <w:p>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ascii="Times New Roman" w:hAnsi="Times New Roman" w:eastAsia="Calibri" w:cs="Times New Roman"/>
                <w:sz w:val="26"/>
                <w:szCs w:val="26"/>
              </w:rPr>
            </w:pPr>
            <w:r>
              <w:rPr>
                <w:rFonts w:ascii="Times New Roman" w:hAnsi="Times New Roman" w:eastAsia="Calibri" w:cs="Times New Roman"/>
                <w:sz w:val="26"/>
                <w:szCs w:val="26"/>
              </w:rPr>
              <w:t>Nhân viên dịch vụ bảo vệ không hút thuốc lá, hút trích ma túy, không đánh bạc, không uống ruợu bia khi làm nhiệm vụ.</w:t>
            </w:r>
          </w:p>
        </w:tc>
        <w:tc>
          <w:tcPr>
            <w:tcW w:w="1134"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Đạt đủ các chốt</w:t>
            </w:r>
          </w:p>
        </w:tc>
        <w:tc>
          <w:tcPr>
            <w:tcW w:w="960"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Đạt 14/14 chốt</w:t>
            </w:r>
          </w:p>
        </w:tc>
        <w:tc>
          <w:tcPr>
            <w:tcW w:w="1473"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Kiểm tra, lập biên bản tại chốt</w:t>
            </w:r>
          </w:p>
        </w:tc>
        <w:tc>
          <w:tcPr>
            <w:tcW w:w="1820"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Trừ 2% phí dịch vụ hàng tháng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4</w:t>
            </w:r>
          </w:p>
        </w:tc>
        <w:tc>
          <w:tcPr>
            <w:tcW w:w="4179" w:type="dxa"/>
            <w:vAlign w:val="top"/>
          </w:tcPr>
          <w:p>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ascii="Times New Roman" w:hAnsi="Times New Roman" w:eastAsia="Calibri" w:cs="Times New Roman"/>
                <w:sz w:val="26"/>
                <w:szCs w:val="26"/>
              </w:rPr>
            </w:pPr>
            <w:r>
              <w:rPr>
                <w:rFonts w:ascii="Times New Roman" w:hAnsi="Times New Roman" w:eastAsia="Calibri" w:cs="Times New Roman"/>
                <w:sz w:val="26"/>
                <w:szCs w:val="26"/>
              </w:rPr>
              <w:t>Nhân viên chấp hành điều lệnh và mặc trang phục, mang công cụ hỗ trợ theo yêu cầu (trừ các nhân viên mật phục bắt trộm)</w:t>
            </w:r>
          </w:p>
        </w:tc>
        <w:tc>
          <w:tcPr>
            <w:tcW w:w="1134"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Đạt đủ các chốt</w:t>
            </w:r>
          </w:p>
        </w:tc>
        <w:tc>
          <w:tcPr>
            <w:tcW w:w="960"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Đạt 14/14 chốt</w:t>
            </w:r>
          </w:p>
        </w:tc>
        <w:tc>
          <w:tcPr>
            <w:tcW w:w="1473"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Kiểm tra, lập biên bản tại chốt</w:t>
            </w:r>
          </w:p>
        </w:tc>
        <w:tc>
          <w:tcPr>
            <w:tcW w:w="1820"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Trừ 0,5% phí dịch vụ hàng tháng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5</w:t>
            </w:r>
          </w:p>
        </w:tc>
        <w:tc>
          <w:tcPr>
            <w:tcW w:w="4179" w:type="dxa"/>
            <w:vAlign w:val="top"/>
          </w:tcPr>
          <w:p>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ascii="Times New Roman" w:hAnsi="Times New Roman" w:eastAsia="Calibri" w:cs="Times New Roman"/>
                <w:sz w:val="26"/>
                <w:szCs w:val="26"/>
              </w:rPr>
            </w:pPr>
            <w:r>
              <w:rPr>
                <w:rFonts w:ascii="Times New Roman" w:hAnsi="Times New Roman" w:eastAsia="Calibri" w:cs="Times New Roman"/>
                <w:sz w:val="26"/>
                <w:szCs w:val="26"/>
              </w:rPr>
              <w:t>Không có lời nói, hành vi thiếu văn hoá với những người đến làm việc hoặc khám chữa bệnh tại bệnh viện.</w:t>
            </w:r>
          </w:p>
        </w:tc>
        <w:tc>
          <w:tcPr>
            <w:tcW w:w="1134"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Đạt đủ các chốt</w:t>
            </w:r>
          </w:p>
        </w:tc>
        <w:tc>
          <w:tcPr>
            <w:tcW w:w="960"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Đạt 14/14 chốt</w:t>
            </w:r>
          </w:p>
        </w:tc>
        <w:tc>
          <w:tcPr>
            <w:tcW w:w="1473"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Kiểm tra, lập biên bản tại chốt</w:t>
            </w:r>
          </w:p>
        </w:tc>
        <w:tc>
          <w:tcPr>
            <w:tcW w:w="1820"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Trừ 1% phí dịch vụ hàng tháng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6</w:t>
            </w:r>
          </w:p>
        </w:tc>
        <w:tc>
          <w:tcPr>
            <w:tcW w:w="4179" w:type="dxa"/>
            <w:vAlign w:val="top"/>
          </w:tcPr>
          <w:p>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ascii="Times New Roman" w:hAnsi="Times New Roman" w:eastAsia="Calibri" w:cs="Times New Roman"/>
                <w:sz w:val="26"/>
                <w:szCs w:val="26"/>
              </w:rPr>
            </w:pPr>
            <w:r>
              <w:rPr>
                <w:rFonts w:ascii="Times New Roman" w:hAnsi="Times New Roman" w:eastAsia="Calibri" w:cs="Times New Roman"/>
                <w:sz w:val="26"/>
                <w:szCs w:val="26"/>
              </w:rPr>
              <w:t>Hướng dẫn các phương tiện đưa đón khách không vi phạm quy định cấm dừng cấm đỗ… ô tô, xe máy của bệnh viện đã ban hành</w:t>
            </w:r>
          </w:p>
        </w:tc>
        <w:tc>
          <w:tcPr>
            <w:tcW w:w="1134"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Đạt đủ các chốt</w:t>
            </w:r>
          </w:p>
        </w:tc>
        <w:tc>
          <w:tcPr>
            <w:tcW w:w="960"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lang w:val="en-US"/>
              </w:rPr>
              <w:t>Đ</w:t>
            </w:r>
            <w:r>
              <w:rPr>
                <w:rFonts w:ascii="Times New Roman" w:hAnsi="Times New Roman" w:eastAsia="Calibri" w:cs="Times New Roman"/>
                <w:sz w:val="26"/>
                <w:szCs w:val="26"/>
              </w:rPr>
              <w:t xml:space="preserve">ạt </w:t>
            </w:r>
            <w:r>
              <w:rPr>
                <w:rFonts w:ascii="Times New Roman" w:hAnsi="Times New Roman" w:eastAsia="Calibri" w:cs="Times New Roman"/>
                <w:color w:val="FF0000"/>
                <w:sz w:val="26"/>
                <w:szCs w:val="26"/>
              </w:rPr>
              <w:t>1</w:t>
            </w:r>
            <w:r>
              <w:rPr>
                <w:rFonts w:hint="default" w:ascii="Times New Roman" w:hAnsi="Times New Roman" w:eastAsia="Calibri" w:cs="Times New Roman"/>
                <w:color w:val="FF0000"/>
                <w:sz w:val="26"/>
                <w:szCs w:val="26"/>
                <w:lang w:val="en-US"/>
              </w:rPr>
              <w:t>4</w:t>
            </w:r>
            <w:r>
              <w:rPr>
                <w:rFonts w:ascii="Times New Roman" w:hAnsi="Times New Roman" w:eastAsia="Calibri" w:cs="Times New Roman"/>
                <w:color w:val="FF0000"/>
                <w:sz w:val="26"/>
                <w:szCs w:val="26"/>
              </w:rPr>
              <w:t>/14</w:t>
            </w:r>
            <w:r>
              <w:rPr>
                <w:rFonts w:ascii="Times New Roman" w:hAnsi="Times New Roman" w:eastAsia="Calibri" w:cs="Times New Roman"/>
                <w:sz w:val="26"/>
                <w:szCs w:val="26"/>
              </w:rPr>
              <w:t xml:space="preserve"> chốt</w:t>
            </w:r>
          </w:p>
        </w:tc>
        <w:tc>
          <w:tcPr>
            <w:tcW w:w="1473"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Kiểm tra, lập biên bản tại chốt</w:t>
            </w:r>
          </w:p>
        </w:tc>
        <w:tc>
          <w:tcPr>
            <w:tcW w:w="1820"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Trừ 0,5% phí dịch vụ hàng tháng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7</w:t>
            </w:r>
          </w:p>
        </w:tc>
        <w:tc>
          <w:tcPr>
            <w:tcW w:w="4179" w:type="dxa"/>
            <w:vAlign w:val="top"/>
          </w:tcPr>
          <w:p>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ascii="Times New Roman" w:hAnsi="Times New Roman" w:eastAsia="Calibri" w:cs="Times New Roman"/>
                <w:sz w:val="26"/>
                <w:szCs w:val="26"/>
              </w:rPr>
            </w:pPr>
            <w:r>
              <w:rPr>
                <w:rFonts w:ascii="Times New Roman" w:hAnsi="Times New Roman" w:eastAsia="Calibri" w:cs="Times New Roman"/>
                <w:sz w:val="26"/>
                <w:szCs w:val="26"/>
              </w:rPr>
              <w:t>Giữ bí mật phương án bảo vệ và các thông tin nội bộ khác của Bệnh viện</w:t>
            </w:r>
          </w:p>
        </w:tc>
        <w:tc>
          <w:tcPr>
            <w:tcW w:w="1134"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Đạt đủ các chốt</w:t>
            </w:r>
          </w:p>
        </w:tc>
        <w:tc>
          <w:tcPr>
            <w:tcW w:w="960"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Đạt 14/14 chốt</w:t>
            </w:r>
          </w:p>
        </w:tc>
        <w:tc>
          <w:tcPr>
            <w:tcW w:w="1473"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Kiểm tra, lập biên bản tại chốt</w:t>
            </w:r>
          </w:p>
        </w:tc>
        <w:tc>
          <w:tcPr>
            <w:tcW w:w="1820"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Trừ 1% phí dịch vụ hàng tháng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8</w:t>
            </w:r>
          </w:p>
        </w:tc>
        <w:tc>
          <w:tcPr>
            <w:tcW w:w="4179" w:type="dxa"/>
            <w:vAlign w:val="top"/>
          </w:tcPr>
          <w:p>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ascii="Times New Roman" w:hAnsi="Times New Roman" w:eastAsia="Calibri" w:cs="Times New Roman"/>
                <w:sz w:val="26"/>
                <w:szCs w:val="26"/>
              </w:rPr>
            </w:pPr>
            <w:r>
              <w:rPr>
                <w:rFonts w:ascii="Times New Roman" w:hAnsi="Times New Roman" w:eastAsia="Calibri" w:cs="Times New Roman"/>
                <w:sz w:val="26"/>
                <w:szCs w:val="26"/>
              </w:rPr>
              <w:t>Phối hợp và thực hiện việc khoá cửa các kho tàng theo yêu cầu của bệnh viện.</w:t>
            </w:r>
          </w:p>
        </w:tc>
        <w:tc>
          <w:tcPr>
            <w:tcW w:w="1134"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Đạt đủ các chốt</w:t>
            </w:r>
          </w:p>
        </w:tc>
        <w:tc>
          <w:tcPr>
            <w:tcW w:w="960"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Đạt 14/14 chốt</w:t>
            </w:r>
          </w:p>
        </w:tc>
        <w:tc>
          <w:tcPr>
            <w:tcW w:w="1473"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Kiểm tra, lập biên bản tại chốt</w:t>
            </w:r>
          </w:p>
        </w:tc>
        <w:tc>
          <w:tcPr>
            <w:tcW w:w="1820"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Trừ 1% phí dịch vụ hàng tháng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9</w:t>
            </w:r>
          </w:p>
        </w:tc>
        <w:tc>
          <w:tcPr>
            <w:tcW w:w="4179" w:type="dxa"/>
            <w:vAlign w:val="top"/>
          </w:tcPr>
          <w:p>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ascii="Times New Roman" w:hAnsi="Times New Roman" w:eastAsia="Calibri" w:cs="Times New Roman"/>
                <w:sz w:val="26"/>
                <w:szCs w:val="26"/>
              </w:rPr>
            </w:pPr>
            <w:r>
              <w:rPr>
                <w:rFonts w:ascii="Times New Roman" w:hAnsi="Times New Roman" w:eastAsia="Calibri" w:cs="Times New Roman"/>
                <w:sz w:val="26"/>
                <w:szCs w:val="26"/>
              </w:rPr>
              <w:t>Báo cáo nhân lực hàng ngày cho bệnh viện, ghi chép sổ giao ca hàng ngày để xuất trình khi bệnh viện yêu cầu</w:t>
            </w:r>
          </w:p>
        </w:tc>
        <w:tc>
          <w:tcPr>
            <w:tcW w:w="1134"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Đạt đủ các chốt</w:t>
            </w:r>
          </w:p>
        </w:tc>
        <w:tc>
          <w:tcPr>
            <w:tcW w:w="960"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lang w:val="en-US"/>
              </w:rPr>
              <w:t>Đ</w:t>
            </w:r>
            <w:r>
              <w:rPr>
                <w:rFonts w:ascii="Times New Roman" w:hAnsi="Times New Roman" w:eastAsia="Calibri" w:cs="Times New Roman"/>
                <w:sz w:val="26"/>
                <w:szCs w:val="26"/>
              </w:rPr>
              <w:t xml:space="preserve">ạt </w:t>
            </w:r>
            <w:r>
              <w:rPr>
                <w:rFonts w:ascii="Times New Roman" w:hAnsi="Times New Roman" w:eastAsia="Calibri" w:cs="Times New Roman"/>
                <w:color w:val="FF0000"/>
                <w:sz w:val="26"/>
                <w:szCs w:val="26"/>
              </w:rPr>
              <w:t>1</w:t>
            </w:r>
            <w:r>
              <w:rPr>
                <w:rFonts w:hint="default" w:ascii="Times New Roman" w:hAnsi="Times New Roman" w:eastAsia="Calibri" w:cs="Times New Roman"/>
                <w:color w:val="FF0000"/>
                <w:sz w:val="26"/>
                <w:szCs w:val="26"/>
                <w:lang w:val="en-US"/>
              </w:rPr>
              <w:t>4</w:t>
            </w:r>
            <w:r>
              <w:rPr>
                <w:rFonts w:ascii="Times New Roman" w:hAnsi="Times New Roman" w:eastAsia="Calibri" w:cs="Times New Roman"/>
                <w:color w:val="FF0000"/>
                <w:sz w:val="26"/>
                <w:szCs w:val="26"/>
              </w:rPr>
              <w:t xml:space="preserve">/14 </w:t>
            </w:r>
            <w:r>
              <w:rPr>
                <w:rFonts w:ascii="Times New Roman" w:hAnsi="Times New Roman" w:eastAsia="Calibri" w:cs="Times New Roman"/>
                <w:sz w:val="26"/>
                <w:szCs w:val="26"/>
              </w:rPr>
              <w:t>chốt</w:t>
            </w:r>
          </w:p>
        </w:tc>
        <w:tc>
          <w:tcPr>
            <w:tcW w:w="1473"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Kiểm tra, lập biên bản tại chốt</w:t>
            </w:r>
          </w:p>
        </w:tc>
        <w:tc>
          <w:tcPr>
            <w:tcW w:w="1820"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Trừ 0,5% phí dịch vụ hàng tháng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10</w:t>
            </w:r>
          </w:p>
        </w:tc>
        <w:tc>
          <w:tcPr>
            <w:tcW w:w="4179" w:type="dxa"/>
            <w:vAlign w:val="top"/>
          </w:tcPr>
          <w:p>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ascii="Times New Roman" w:hAnsi="Times New Roman" w:eastAsia="Calibri" w:cs="Times New Roman"/>
                <w:sz w:val="26"/>
                <w:szCs w:val="26"/>
              </w:rPr>
            </w:pPr>
            <w:r>
              <w:rPr>
                <w:rFonts w:ascii="Times New Roman" w:hAnsi="Times New Roman" w:eastAsia="Calibri" w:cs="Times New Roman"/>
                <w:sz w:val="26"/>
                <w:szCs w:val="26"/>
              </w:rPr>
              <w:t>Phát hiện, ngăn chặn kịp thời hành vi phá rối gây mất trật tự an ninh tại mục tiêu, không để mất tài sản của bệnh viện và của người bệnh đến khám chữa bệnh.</w:t>
            </w:r>
          </w:p>
        </w:tc>
        <w:tc>
          <w:tcPr>
            <w:tcW w:w="1134"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Đạt đủ các chốt</w:t>
            </w:r>
          </w:p>
        </w:tc>
        <w:tc>
          <w:tcPr>
            <w:tcW w:w="960"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Đạt 14/14 chốt</w:t>
            </w:r>
          </w:p>
        </w:tc>
        <w:tc>
          <w:tcPr>
            <w:tcW w:w="1473"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Kiểm tra, lập biên bản tại chốt</w:t>
            </w:r>
          </w:p>
        </w:tc>
        <w:tc>
          <w:tcPr>
            <w:tcW w:w="1820"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Trừ 0,5% phí dịch vụ hàng tháng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11</w:t>
            </w:r>
          </w:p>
        </w:tc>
        <w:tc>
          <w:tcPr>
            <w:tcW w:w="4179" w:type="dxa"/>
            <w:vAlign w:val="top"/>
          </w:tcPr>
          <w:p>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ascii="Times New Roman" w:hAnsi="Times New Roman" w:eastAsia="Calibri" w:cs="Times New Roman"/>
                <w:sz w:val="26"/>
                <w:szCs w:val="26"/>
              </w:rPr>
            </w:pPr>
            <w:r>
              <w:rPr>
                <w:rFonts w:ascii="Times New Roman" w:hAnsi="Times New Roman" w:eastAsia="Calibri" w:cs="Times New Roman"/>
                <w:sz w:val="26"/>
                <w:szCs w:val="26"/>
              </w:rPr>
              <w:t>Không làm môi giới trong các dịch vụ khám chữa bệnh như xin giấy chuyển viện, giấy khám sức khoẻ, giấy ra viện, giấy nghỉ ốm…</w:t>
            </w:r>
          </w:p>
        </w:tc>
        <w:tc>
          <w:tcPr>
            <w:tcW w:w="1134"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Đạt đủ các chốt</w:t>
            </w:r>
          </w:p>
        </w:tc>
        <w:tc>
          <w:tcPr>
            <w:tcW w:w="960"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Đạt 14/14 chốt</w:t>
            </w:r>
          </w:p>
        </w:tc>
        <w:tc>
          <w:tcPr>
            <w:tcW w:w="1473"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Kiểm tra, lập biên bản tại chốt</w:t>
            </w:r>
          </w:p>
        </w:tc>
        <w:tc>
          <w:tcPr>
            <w:tcW w:w="1820"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Trừ 2% phí dịch vụ hàng tháng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12</w:t>
            </w:r>
          </w:p>
        </w:tc>
        <w:tc>
          <w:tcPr>
            <w:tcW w:w="4179" w:type="dxa"/>
            <w:vAlign w:val="top"/>
          </w:tcPr>
          <w:p>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ascii="Times New Roman" w:hAnsi="Times New Roman" w:eastAsia="Calibri" w:cs="Times New Roman"/>
                <w:sz w:val="26"/>
                <w:szCs w:val="26"/>
              </w:rPr>
            </w:pPr>
            <w:r>
              <w:rPr>
                <w:rFonts w:ascii="Times New Roman" w:hAnsi="Times New Roman" w:cs="Times New Roman"/>
                <w:sz w:val="26"/>
                <w:szCs w:val="26"/>
              </w:rPr>
              <w:t>Chủ động và tích cực giúp đỡ bệnh nhân hoặc nhân viên bệnh viện trong điều kiện cho phép nhằm tạo hình ảnh đẹp của nhân viên dịch vụ bảo vệ trong lòng người dân.</w:t>
            </w:r>
          </w:p>
        </w:tc>
        <w:tc>
          <w:tcPr>
            <w:tcW w:w="1134"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Đạt đủ các chốt</w:t>
            </w:r>
          </w:p>
        </w:tc>
        <w:tc>
          <w:tcPr>
            <w:tcW w:w="960"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Đạt 14/14 chốt</w:t>
            </w:r>
          </w:p>
        </w:tc>
        <w:tc>
          <w:tcPr>
            <w:tcW w:w="1473"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Kiểm tra, lập biên bản tại chốt</w:t>
            </w:r>
          </w:p>
        </w:tc>
        <w:tc>
          <w:tcPr>
            <w:tcW w:w="1820"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Trừ 1% phí dịch vụ hàng tháng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13</w:t>
            </w:r>
          </w:p>
        </w:tc>
        <w:tc>
          <w:tcPr>
            <w:tcW w:w="4179" w:type="dxa"/>
            <w:vAlign w:val="top"/>
          </w:tcPr>
          <w:p>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ascii="Times New Roman" w:hAnsi="Times New Roman" w:eastAsia="Calibri" w:cs="Times New Roman"/>
                <w:sz w:val="26"/>
                <w:szCs w:val="26"/>
              </w:rPr>
            </w:pPr>
            <w:r>
              <w:rPr>
                <w:rFonts w:ascii="Times New Roman" w:hAnsi="Times New Roman" w:eastAsia="Calibri" w:cs="Times New Roman"/>
                <w:sz w:val="26"/>
                <w:szCs w:val="26"/>
              </w:rPr>
              <w:t>Nhân viên không bỏ chốt.</w:t>
            </w:r>
          </w:p>
        </w:tc>
        <w:tc>
          <w:tcPr>
            <w:tcW w:w="1134"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Đạt đủ các chốt</w:t>
            </w:r>
          </w:p>
        </w:tc>
        <w:tc>
          <w:tcPr>
            <w:tcW w:w="960"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lang w:val="en-US"/>
              </w:rPr>
              <w:t>Đ</w:t>
            </w:r>
            <w:r>
              <w:rPr>
                <w:rFonts w:ascii="Times New Roman" w:hAnsi="Times New Roman" w:eastAsia="Calibri" w:cs="Times New Roman"/>
                <w:sz w:val="26"/>
                <w:szCs w:val="26"/>
              </w:rPr>
              <w:t>ạt 14/14 chốt</w:t>
            </w:r>
          </w:p>
        </w:tc>
        <w:tc>
          <w:tcPr>
            <w:tcW w:w="1473"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Kiểm tra, lập biên bản tại chốt</w:t>
            </w:r>
          </w:p>
        </w:tc>
        <w:tc>
          <w:tcPr>
            <w:tcW w:w="1820" w:type="dxa"/>
            <w:vAlign w:val="top"/>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ascii="Times New Roman" w:hAnsi="Times New Roman" w:eastAsia="Calibri" w:cs="Times New Roman"/>
                <w:sz w:val="26"/>
                <w:szCs w:val="26"/>
              </w:rPr>
            </w:pPr>
            <w:r>
              <w:rPr>
                <w:rFonts w:ascii="Times New Roman" w:hAnsi="Times New Roman" w:eastAsia="Calibri" w:cs="Times New Roman"/>
                <w:sz w:val="26"/>
                <w:szCs w:val="26"/>
              </w:rPr>
              <w:t>Trừ 100% giá trị ngày công vi phạm tại vị trí vi phạm vào phí dịch vụ hàng tháng</w:t>
            </w:r>
          </w:p>
        </w:tc>
      </w:tr>
    </w:tbl>
    <w:p>
      <w:pPr>
        <w:rPr>
          <w:szCs w:val="28"/>
        </w:rPr>
        <w:sectPr>
          <w:pgSz w:w="11906" w:h="16838"/>
          <w:pgMar w:top="1134" w:right="1134" w:bottom="1134" w:left="1701" w:header="709" w:footer="709" w:gutter="0"/>
          <w:cols w:space="0" w:num="1"/>
          <w:docGrid w:linePitch="381" w:charSpace="0"/>
        </w:sectPr>
      </w:pPr>
    </w:p>
    <w:p>
      <w:pPr>
        <w:spacing w:after="0" w:line="240" w:lineRule="auto"/>
        <w:jc w:val="center"/>
        <w:rPr>
          <w:i/>
          <w:sz w:val="26"/>
          <w:szCs w:val="20"/>
        </w:rPr>
      </w:pPr>
      <w:r>
        <w:rPr>
          <w:i/>
          <w:sz w:val="26"/>
          <w:szCs w:val="20"/>
        </w:rPr>
        <w:t>(Mẫu bảng báo giá kèm theo Thư mời báo giá ngày 0</w:t>
      </w:r>
      <w:r>
        <w:rPr>
          <w:rFonts w:hint="default"/>
          <w:i/>
          <w:sz w:val="26"/>
          <w:szCs w:val="20"/>
          <w:lang w:val="en-US"/>
        </w:rPr>
        <w:t>8</w:t>
      </w:r>
      <w:r>
        <w:rPr>
          <w:i/>
          <w:sz w:val="26"/>
          <w:szCs w:val="20"/>
        </w:rPr>
        <w:t>/3/2023)</w:t>
      </w:r>
    </w:p>
    <w:tbl>
      <w:tblPr>
        <w:tblStyle w:val="8"/>
        <w:tblW w:w="143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94"/>
        <w:gridCol w:w="116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94" w:type="dxa"/>
          </w:tcPr>
          <w:p>
            <w:pPr>
              <w:spacing w:after="0" w:line="240" w:lineRule="auto"/>
              <w:rPr>
                <w:rFonts w:eastAsia="Calibri"/>
                <w:b/>
                <w:sz w:val="22"/>
              </w:rPr>
            </w:pPr>
            <w:r>
              <w:rPr>
                <w:rFonts w:eastAsia="Calibri"/>
                <w:b/>
                <w:sz w:val="22"/>
              </w:rPr>
              <w:t>CÔNG TY…………….</w:t>
            </w:r>
          </w:p>
          <w:p>
            <w:pPr>
              <w:spacing w:after="0" w:line="240" w:lineRule="auto"/>
              <w:rPr>
                <w:rFonts w:eastAsia="Calibri"/>
                <w:sz w:val="22"/>
              </w:rPr>
            </w:pPr>
            <w:r>
              <w:rPr>
                <w:rFonts w:eastAsia="Calibri"/>
                <w:sz w:val="22"/>
              </w:rPr>
              <w:t>Đc:…………………….</w:t>
            </w:r>
          </w:p>
          <w:p>
            <w:pPr>
              <w:spacing w:after="0" w:line="240" w:lineRule="auto"/>
              <w:rPr>
                <w:rFonts w:eastAsia="Calibri"/>
                <w:sz w:val="22"/>
              </w:rPr>
            </w:pPr>
            <w:r>
              <w:rPr>
                <w:rFonts w:eastAsia="Calibri"/>
                <w:sz w:val="22"/>
              </w:rPr>
              <w:t>Email:…………………</w:t>
            </w:r>
          </w:p>
          <w:p>
            <w:pPr>
              <w:spacing w:after="0" w:line="240" w:lineRule="auto"/>
              <w:rPr>
                <w:sz w:val="26"/>
                <w:szCs w:val="20"/>
              </w:rPr>
            </w:pPr>
            <w:r>
              <w:rPr>
                <w:rFonts w:eastAsia="Calibri"/>
                <w:sz w:val="22"/>
              </w:rPr>
              <w:t>Số ĐT liên lạc:………..</w:t>
            </w:r>
          </w:p>
        </w:tc>
        <w:tc>
          <w:tcPr>
            <w:tcW w:w="11623" w:type="dxa"/>
          </w:tcPr>
          <w:p>
            <w:pPr>
              <w:spacing w:after="0" w:line="240" w:lineRule="auto"/>
              <w:rPr>
                <w:sz w:val="26"/>
                <w:szCs w:val="20"/>
              </w:rPr>
            </w:pPr>
          </w:p>
        </w:tc>
      </w:tr>
    </w:tbl>
    <w:p>
      <w:pPr>
        <w:spacing w:after="0" w:line="240" w:lineRule="auto"/>
        <w:jc w:val="center"/>
        <w:rPr>
          <w:b/>
          <w:sz w:val="30"/>
          <w:szCs w:val="30"/>
        </w:rPr>
      </w:pPr>
      <w:r>
        <w:rPr>
          <w:b/>
          <w:sz w:val="30"/>
          <w:szCs w:val="30"/>
        </w:rPr>
        <w:t>BẢNG BÁO GIÁ</w:t>
      </w:r>
    </w:p>
    <w:p>
      <w:pPr>
        <w:spacing w:after="0" w:line="240" w:lineRule="auto"/>
        <w:jc w:val="center"/>
        <w:rPr>
          <w:b/>
          <w:sz w:val="30"/>
          <w:szCs w:val="30"/>
        </w:rPr>
      </w:pPr>
    </w:p>
    <w:p>
      <w:pPr>
        <w:spacing w:before="60" w:after="60" w:line="360" w:lineRule="auto"/>
        <w:rPr>
          <w:sz w:val="26"/>
          <w:szCs w:val="20"/>
        </w:rPr>
      </w:pPr>
      <w:r>
        <w:rPr>
          <w:sz w:val="26"/>
          <w:szCs w:val="20"/>
        </w:rPr>
        <w:t>Kính gửi: BỆNH VIỆN ĐA KHOA TỈNH BẮC NINH</w:t>
      </w:r>
    </w:p>
    <w:p>
      <w:pPr>
        <w:spacing w:before="60" w:after="60" w:line="360" w:lineRule="auto"/>
        <w:rPr>
          <w:sz w:val="26"/>
          <w:szCs w:val="20"/>
        </w:rPr>
      </w:pPr>
      <w:r>
        <w:rPr>
          <w:sz w:val="26"/>
          <w:szCs w:val="26"/>
        </w:rPr>
        <w:t xml:space="preserve">Địa chỉ: Đường Nguyễn Quyền – Phường Võ Cường – TP Bắc Ninh – Tỉnh Bắc Ninh        ĐT: </w:t>
      </w:r>
      <w:r>
        <w:rPr>
          <w:rFonts w:cs="Times New Roman"/>
          <w:sz w:val="26"/>
          <w:szCs w:val="26"/>
        </w:rPr>
        <w:t xml:space="preserve">02223821242    Email: </w:t>
      </w:r>
      <w:r>
        <w:fldChar w:fldCharType="begin"/>
      </w:r>
      <w:r>
        <w:instrText xml:space="preserve"> HYPERLINK "mailto:bvdkbacninh@gmail.com" </w:instrText>
      </w:r>
      <w:r>
        <w:fldChar w:fldCharType="separate"/>
      </w:r>
      <w:r>
        <w:rPr>
          <w:rStyle w:val="7"/>
          <w:sz w:val="26"/>
          <w:szCs w:val="26"/>
        </w:rPr>
        <w:t>bvdkbacninh@gmail.com</w:t>
      </w:r>
      <w:r>
        <w:rPr>
          <w:rStyle w:val="7"/>
          <w:sz w:val="26"/>
          <w:szCs w:val="26"/>
        </w:rPr>
        <w:fldChar w:fldCharType="end"/>
      </w:r>
    </w:p>
    <w:p>
      <w:pPr>
        <w:spacing w:before="60" w:after="60" w:line="360" w:lineRule="auto"/>
        <w:rPr>
          <w:sz w:val="26"/>
          <w:szCs w:val="20"/>
        </w:rPr>
      </w:pPr>
      <w:r>
        <w:rPr>
          <w:sz w:val="26"/>
          <w:szCs w:val="20"/>
        </w:rPr>
        <w:t>Công ty chúng tôi kính gửi quý Bệnh viện báo giá sau:</w:t>
      </w:r>
    </w:p>
    <w:tbl>
      <w:tblPr>
        <w:tblStyle w:val="3"/>
        <w:tblW w:w="5178" w:type="pct"/>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2955"/>
        <w:gridCol w:w="1018"/>
        <w:gridCol w:w="1162"/>
        <w:gridCol w:w="1887"/>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93" w:type="pct"/>
            <w:shd w:val="clear" w:color="auto" w:fill="auto"/>
            <w:noWrap/>
            <w:vAlign w:val="center"/>
          </w:tcPr>
          <w:p>
            <w:pPr>
              <w:spacing w:after="0" w:line="360" w:lineRule="auto"/>
              <w:jc w:val="center"/>
              <w:rPr>
                <w:rFonts w:cs="Times New Roman"/>
                <w:b/>
                <w:sz w:val="27"/>
                <w:szCs w:val="27"/>
              </w:rPr>
            </w:pPr>
            <w:r>
              <w:rPr>
                <w:rFonts w:cs="Times New Roman"/>
                <w:b/>
                <w:sz w:val="27"/>
                <w:szCs w:val="27"/>
              </w:rPr>
              <w:t>Stt</w:t>
            </w:r>
          </w:p>
        </w:tc>
        <w:tc>
          <w:tcPr>
            <w:tcW w:w="1536" w:type="pct"/>
            <w:shd w:val="clear" w:color="auto" w:fill="auto"/>
            <w:vAlign w:val="center"/>
          </w:tcPr>
          <w:p>
            <w:pPr>
              <w:spacing w:after="0" w:line="360" w:lineRule="auto"/>
              <w:jc w:val="center"/>
              <w:rPr>
                <w:rFonts w:cs="Times New Roman"/>
                <w:b/>
                <w:bCs/>
                <w:sz w:val="27"/>
                <w:szCs w:val="27"/>
                <w:lang w:val="en-US"/>
              </w:rPr>
            </w:pPr>
            <w:r>
              <w:rPr>
                <w:rFonts w:cs="Times New Roman"/>
                <w:b/>
                <w:bCs/>
                <w:sz w:val="27"/>
                <w:szCs w:val="27"/>
                <w:lang w:val="en-US"/>
              </w:rPr>
              <w:t>Danh mục</w:t>
            </w:r>
          </w:p>
        </w:tc>
        <w:tc>
          <w:tcPr>
            <w:tcW w:w="529" w:type="pct"/>
            <w:vAlign w:val="center"/>
          </w:tcPr>
          <w:p>
            <w:pPr>
              <w:spacing w:after="0" w:line="360" w:lineRule="auto"/>
              <w:jc w:val="center"/>
              <w:rPr>
                <w:rFonts w:cs="Times New Roman"/>
                <w:b/>
                <w:bCs/>
                <w:sz w:val="27"/>
                <w:szCs w:val="27"/>
              </w:rPr>
            </w:pPr>
            <w:r>
              <w:rPr>
                <w:rFonts w:cs="Times New Roman"/>
                <w:b/>
                <w:bCs/>
                <w:sz w:val="27"/>
                <w:szCs w:val="27"/>
              </w:rPr>
              <w:t>Đơn vị tính</w:t>
            </w:r>
          </w:p>
        </w:tc>
        <w:tc>
          <w:tcPr>
            <w:tcW w:w="604" w:type="pct"/>
            <w:vAlign w:val="center"/>
          </w:tcPr>
          <w:p>
            <w:pPr>
              <w:spacing w:after="0" w:line="360" w:lineRule="auto"/>
              <w:jc w:val="center"/>
              <w:rPr>
                <w:rFonts w:cs="Times New Roman"/>
                <w:b/>
                <w:bCs/>
                <w:sz w:val="27"/>
                <w:szCs w:val="27"/>
              </w:rPr>
            </w:pPr>
            <w:r>
              <w:rPr>
                <w:rFonts w:cs="Times New Roman"/>
                <w:b/>
                <w:bCs/>
                <w:sz w:val="27"/>
                <w:szCs w:val="27"/>
              </w:rPr>
              <w:t>Số lượng</w:t>
            </w:r>
          </w:p>
        </w:tc>
        <w:tc>
          <w:tcPr>
            <w:tcW w:w="981" w:type="pct"/>
            <w:vAlign w:val="center"/>
          </w:tcPr>
          <w:p>
            <w:pPr>
              <w:spacing w:after="0" w:line="360" w:lineRule="auto"/>
              <w:jc w:val="center"/>
              <w:rPr>
                <w:rFonts w:cs="Times New Roman"/>
                <w:b/>
                <w:bCs/>
                <w:sz w:val="27"/>
                <w:szCs w:val="27"/>
                <w:lang w:val="en-US"/>
              </w:rPr>
            </w:pPr>
            <w:r>
              <w:rPr>
                <w:rFonts w:cs="Times New Roman"/>
                <w:b/>
                <w:bCs/>
                <w:sz w:val="27"/>
                <w:szCs w:val="27"/>
                <w:lang w:val="en-US"/>
              </w:rPr>
              <w:t>Đơn giá</w:t>
            </w:r>
            <w:r>
              <w:rPr>
                <w:rFonts w:cs="Times New Roman"/>
                <w:b/>
                <w:bCs/>
                <w:sz w:val="27"/>
                <w:szCs w:val="27"/>
              </w:rPr>
              <w:t xml:space="preserve"> </w:t>
            </w:r>
            <w:r>
              <w:rPr>
                <w:rFonts w:cs="Times New Roman"/>
                <w:b/>
                <w:bCs/>
                <w:sz w:val="27"/>
                <w:szCs w:val="27"/>
                <w:lang w:val="en-US"/>
              </w:rPr>
              <w:t>(VNĐ)</w:t>
            </w:r>
          </w:p>
        </w:tc>
        <w:tc>
          <w:tcPr>
            <w:tcW w:w="1057" w:type="pct"/>
            <w:vAlign w:val="center"/>
          </w:tcPr>
          <w:p>
            <w:pPr>
              <w:spacing w:after="0" w:line="360" w:lineRule="auto"/>
              <w:jc w:val="center"/>
              <w:rPr>
                <w:rFonts w:cs="Times New Roman"/>
                <w:b/>
                <w:bCs/>
                <w:sz w:val="27"/>
                <w:szCs w:val="27"/>
                <w:lang w:val="en-US"/>
              </w:rPr>
            </w:pPr>
            <w:r>
              <w:rPr>
                <w:rFonts w:cs="Times New Roman"/>
                <w:b/>
                <w:bCs/>
                <w:sz w:val="27"/>
                <w:szCs w:val="27"/>
                <w:lang w:val="en-US"/>
              </w:rPr>
              <w:t>Thành tiền</w:t>
            </w:r>
            <w:r>
              <w:rPr>
                <w:rFonts w:cs="Times New Roman"/>
                <w:b/>
                <w:bCs/>
                <w:sz w:val="27"/>
                <w:szCs w:val="27"/>
              </w:rPr>
              <w:t xml:space="preserve"> </w:t>
            </w:r>
            <w:r>
              <w:rPr>
                <w:rFonts w:cs="Times New Roman"/>
                <w:b/>
                <w:bCs/>
                <w:sz w:val="27"/>
                <w:szCs w:val="27"/>
                <w:lang w:val="en-US"/>
              </w:rPr>
              <w:t>(VNĐ)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29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20" w:after="0" w:line="360" w:lineRule="auto"/>
              <w:jc w:val="center"/>
              <w:rPr>
                <w:rFonts w:eastAsia="Times New Roman" w:cs="Times New Roman"/>
                <w:sz w:val="27"/>
                <w:szCs w:val="27"/>
              </w:rPr>
            </w:pPr>
            <w:r>
              <w:rPr>
                <w:rFonts w:eastAsia="Times New Roman" w:cs="Times New Roman"/>
                <w:sz w:val="27"/>
                <w:szCs w:val="27"/>
              </w:rPr>
              <w:t>1</w:t>
            </w:r>
          </w:p>
        </w:tc>
        <w:tc>
          <w:tcPr>
            <w:tcW w:w="1536"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0" w:line="360" w:lineRule="auto"/>
              <w:jc w:val="center"/>
              <w:rPr>
                <w:rFonts w:cs="Times New Roman"/>
                <w:sz w:val="27"/>
                <w:szCs w:val="27"/>
                <w:lang w:val="en-AU" w:eastAsia="en-AU"/>
              </w:rPr>
            </w:pPr>
          </w:p>
        </w:tc>
        <w:tc>
          <w:tcPr>
            <w:tcW w:w="529" w:type="pct"/>
            <w:tcBorders>
              <w:top w:val="single" w:color="auto" w:sz="4" w:space="0"/>
              <w:left w:val="single" w:color="auto" w:sz="4" w:space="0"/>
              <w:bottom w:val="single" w:color="auto" w:sz="4" w:space="0"/>
              <w:right w:val="single" w:color="auto" w:sz="4" w:space="0"/>
            </w:tcBorders>
            <w:vAlign w:val="center"/>
          </w:tcPr>
          <w:p>
            <w:pPr>
              <w:spacing w:before="20" w:after="0" w:line="360" w:lineRule="auto"/>
              <w:jc w:val="center"/>
              <w:rPr>
                <w:rFonts w:eastAsia="Times New Roman" w:cs="Times New Roman"/>
                <w:sz w:val="27"/>
                <w:szCs w:val="27"/>
              </w:rPr>
            </w:pPr>
          </w:p>
        </w:tc>
        <w:tc>
          <w:tcPr>
            <w:tcW w:w="604" w:type="pct"/>
            <w:tcBorders>
              <w:top w:val="single" w:color="auto" w:sz="4" w:space="0"/>
              <w:left w:val="single" w:color="auto" w:sz="4" w:space="0"/>
              <w:bottom w:val="single" w:color="auto" w:sz="4" w:space="0"/>
              <w:right w:val="single" w:color="auto" w:sz="4" w:space="0"/>
            </w:tcBorders>
            <w:vAlign w:val="center"/>
          </w:tcPr>
          <w:p>
            <w:pPr>
              <w:spacing w:before="20" w:after="0" w:line="360" w:lineRule="auto"/>
              <w:jc w:val="center"/>
              <w:rPr>
                <w:rFonts w:eastAsia="Times New Roman" w:cs="Times New Roman"/>
                <w:sz w:val="27"/>
                <w:szCs w:val="27"/>
              </w:rPr>
            </w:pPr>
          </w:p>
        </w:tc>
        <w:tc>
          <w:tcPr>
            <w:tcW w:w="981" w:type="pct"/>
            <w:tcBorders>
              <w:top w:val="single" w:color="auto" w:sz="4" w:space="0"/>
              <w:left w:val="single" w:color="auto" w:sz="4" w:space="0"/>
              <w:bottom w:val="single" w:color="auto" w:sz="4" w:space="0"/>
              <w:right w:val="single" w:color="auto" w:sz="4" w:space="0"/>
            </w:tcBorders>
          </w:tcPr>
          <w:p>
            <w:pPr>
              <w:spacing w:before="20" w:after="0" w:line="360" w:lineRule="auto"/>
              <w:jc w:val="center"/>
              <w:rPr>
                <w:rFonts w:eastAsia="Times New Roman" w:cs="Times New Roman"/>
                <w:sz w:val="27"/>
                <w:szCs w:val="27"/>
              </w:rPr>
            </w:pPr>
          </w:p>
        </w:tc>
        <w:tc>
          <w:tcPr>
            <w:tcW w:w="1057" w:type="pct"/>
            <w:tcBorders>
              <w:top w:val="single" w:color="auto" w:sz="4" w:space="0"/>
              <w:left w:val="single" w:color="auto" w:sz="4" w:space="0"/>
              <w:bottom w:val="single" w:color="auto" w:sz="4" w:space="0"/>
              <w:right w:val="single" w:color="auto" w:sz="4" w:space="0"/>
            </w:tcBorders>
          </w:tcPr>
          <w:p>
            <w:pPr>
              <w:spacing w:before="20" w:after="0" w:line="360" w:lineRule="auto"/>
              <w:jc w:val="center"/>
              <w:rPr>
                <w:rFonts w:eastAsia="Times New Roman" w:cs="Times New Roman"/>
                <w:sz w:val="27"/>
                <w:szCs w:val="27"/>
              </w:rPr>
            </w:pPr>
          </w:p>
        </w:tc>
      </w:tr>
    </w:tbl>
    <w:p>
      <w:pPr>
        <w:spacing w:after="0" w:line="360" w:lineRule="auto"/>
        <w:ind w:left="720" w:firstLine="720"/>
        <w:rPr>
          <w:bCs/>
          <w:sz w:val="24"/>
          <w:szCs w:val="24"/>
        </w:rPr>
      </w:pPr>
      <w:r>
        <w:rPr>
          <w:bCs/>
          <w:sz w:val="24"/>
          <w:szCs w:val="24"/>
        </w:rPr>
        <w:t>Bằng chữ: ............................................. ./.</w:t>
      </w:r>
    </w:p>
    <w:p>
      <w:pPr>
        <w:spacing w:after="0" w:line="259" w:lineRule="auto"/>
        <w:jc w:val="center"/>
        <w:rPr>
          <w:bCs/>
          <w:sz w:val="24"/>
          <w:szCs w:val="24"/>
        </w:rPr>
      </w:pPr>
    </w:p>
    <w:tbl>
      <w:tblPr>
        <w:tblStyle w:val="3"/>
        <w:tblW w:w="9214" w:type="dxa"/>
        <w:tblInd w:w="0" w:type="dxa"/>
        <w:tblLayout w:type="autofit"/>
        <w:tblCellMar>
          <w:top w:w="0" w:type="dxa"/>
          <w:left w:w="108" w:type="dxa"/>
          <w:bottom w:w="0" w:type="dxa"/>
          <w:right w:w="108" w:type="dxa"/>
        </w:tblCellMar>
      </w:tblPr>
      <w:tblGrid>
        <w:gridCol w:w="3544"/>
        <w:gridCol w:w="5670"/>
      </w:tblGrid>
      <w:tr>
        <w:tblPrEx>
          <w:tblCellMar>
            <w:top w:w="0" w:type="dxa"/>
            <w:left w:w="108" w:type="dxa"/>
            <w:bottom w:w="0" w:type="dxa"/>
            <w:right w:w="108" w:type="dxa"/>
          </w:tblCellMar>
        </w:tblPrEx>
        <w:tc>
          <w:tcPr>
            <w:tcW w:w="3544" w:type="dxa"/>
          </w:tcPr>
          <w:p>
            <w:pPr>
              <w:spacing w:after="0"/>
              <w:rPr>
                <w:bCs/>
                <w:sz w:val="18"/>
                <w:szCs w:val="18"/>
                <w:u w:val="single"/>
              </w:rPr>
            </w:pPr>
            <w:r>
              <w:rPr>
                <w:bCs/>
                <w:sz w:val="18"/>
                <w:szCs w:val="18"/>
                <w:u w:val="single"/>
              </w:rPr>
              <w:t>Ghi chú:</w:t>
            </w:r>
          </w:p>
          <w:p>
            <w:pPr>
              <w:spacing w:after="0" w:line="240" w:lineRule="auto"/>
              <w:jc w:val="both"/>
              <w:rPr>
                <w:bCs/>
                <w:i/>
                <w:iCs/>
                <w:sz w:val="18"/>
                <w:szCs w:val="18"/>
              </w:rPr>
            </w:pPr>
            <w:r>
              <w:rPr>
                <w:bCs/>
                <w:i/>
                <w:iCs/>
                <w:sz w:val="18"/>
                <w:szCs w:val="18"/>
              </w:rPr>
              <w:t>- Báo giá đã bao gồm các loại thuế, phí, lệ phí (nếu có), bên mua không phải trả bất kỳ một chi phí nào thêm.</w:t>
            </w:r>
          </w:p>
          <w:p>
            <w:pPr>
              <w:spacing w:after="0" w:line="240" w:lineRule="auto"/>
              <w:jc w:val="both"/>
              <w:rPr>
                <w:bCs/>
                <w:i/>
                <w:iCs/>
                <w:sz w:val="18"/>
                <w:szCs w:val="18"/>
              </w:rPr>
            </w:pPr>
            <w:r>
              <w:rPr>
                <w:bCs/>
                <w:i/>
                <w:iCs/>
                <w:sz w:val="18"/>
                <w:szCs w:val="18"/>
              </w:rPr>
              <w:t>- Hiệu lực báo giá: 90 ngày kể từ ngày ký.</w:t>
            </w:r>
          </w:p>
        </w:tc>
        <w:tc>
          <w:tcPr>
            <w:tcW w:w="5670" w:type="dxa"/>
          </w:tcPr>
          <w:p>
            <w:pPr>
              <w:spacing w:after="0"/>
              <w:jc w:val="center"/>
              <w:rPr>
                <w:bCs/>
                <w:sz w:val="24"/>
                <w:szCs w:val="24"/>
              </w:rPr>
            </w:pPr>
            <w:r>
              <w:rPr>
                <w:bCs/>
                <w:sz w:val="24"/>
                <w:szCs w:val="24"/>
              </w:rPr>
              <w:t>........, ngày ….  tháng ….  năm 2023</w:t>
            </w:r>
          </w:p>
          <w:p>
            <w:pPr>
              <w:keepNext/>
              <w:widowControl w:val="0"/>
              <w:tabs>
                <w:tab w:val="left" w:pos="8120"/>
              </w:tabs>
              <w:spacing w:after="0" w:line="360" w:lineRule="auto"/>
              <w:jc w:val="center"/>
              <w:rPr>
                <w:rFonts w:eastAsia="Times New Roman" w:cs="Times New Roman"/>
                <w:b/>
                <w:color w:val="0000CC"/>
                <w:sz w:val="24"/>
                <w:szCs w:val="24"/>
              </w:rPr>
            </w:pPr>
            <w:r>
              <w:rPr>
                <w:b/>
                <w:sz w:val="24"/>
                <w:szCs w:val="24"/>
              </w:rPr>
              <w:t>ĐẠI DIỆN ĐƠN VỊ BÁO GIÁ</w:t>
            </w:r>
          </w:p>
        </w:tc>
      </w:tr>
    </w:tbl>
    <w:p>
      <w:pPr>
        <w:spacing w:after="0"/>
      </w:pPr>
    </w:p>
    <w:sectPr>
      <w:pgSz w:w="11906" w:h="16838"/>
      <w:pgMar w:top="1134" w:right="1134" w:bottom="1134" w:left="1701" w:header="709" w:footer="709" w:gutter="0"/>
      <w:cols w:space="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A3"/>
    <w:family w:val="swiss"/>
    <w:pitch w:val="default"/>
    <w:sig w:usb0="E4002EFF" w:usb1="C000E47F" w:usb2="00000009" w:usb3="00000000" w:csb0="200001FF" w:csb1="00000000"/>
  </w:font>
  <w:font w:name=".VnTime">
    <w:altName w:val="Segoe Print"/>
    <w:panose1 w:val="020B72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i/>
        <w:iCs/>
        <w:sz w:val="24"/>
        <w:szCs w:val="24"/>
      </w:rPr>
    </w:pPr>
    <w:r>
      <w:rPr>
        <w:i/>
        <w:iCs/>
        <w:sz w:val="24"/>
        <w:szCs w:val="24"/>
        <w:lang w:val="en-US"/>
      </w:rPr>
      <w:t>Thư mời báo giá đăng tại địa chỉ https://bvdkbacninh.vn/tin-tuc/thu-moi-bao-gia</w:t>
    </w: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55C"/>
    <w:rsid w:val="001522DB"/>
    <w:rsid w:val="003B59EF"/>
    <w:rsid w:val="003C2724"/>
    <w:rsid w:val="003E4BD5"/>
    <w:rsid w:val="006C5866"/>
    <w:rsid w:val="008E7C70"/>
    <w:rsid w:val="00957982"/>
    <w:rsid w:val="00AA6333"/>
    <w:rsid w:val="00AC5BE3"/>
    <w:rsid w:val="00B34FBB"/>
    <w:rsid w:val="00C37DE4"/>
    <w:rsid w:val="00C41D6F"/>
    <w:rsid w:val="00E3355C"/>
    <w:rsid w:val="03370B50"/>
    <w:rsid w:val="0DE7280E"/>
    <w:rsid w:val="1C747609"/>
    <w:rsid w:val="2B325569"/>
    <w:rsid w:val="3D5C5B3B"/>
    <w:rsid w:val="42D20F8E"/>
    <w:rsid w:val="45340EE7"/>
    <w:rsid w:val="458950D3"/>
    <w:rsid w:val="462E524B"/>
    <w:rsid w:val="476E6000"/>
    <w:rsid w:val="48012F0A"/>
    <w:rsid w:val="4F875BF3"/>
    <w:rsid w:val="53A82161"/>
    <w:rsid w:val="579052B4"/>
    <w:rsid w:val="5DB157C4"/>
    <w:rsid w:val="64E217CD"/>
    <w:rsid w:val="79600377"/>
    <w:rsid w:val="7C29739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qFormat="1" w:unhideWhenUsed="0" w:uiPriority="62" w:semiHidden="0" w:name="Light Grid Accent 2"/>
    <w:lsdException w:unhideWhenUsed="0" w:uiPriority="63" w:semiHidden="0" w:name="Medium Shading 1 Accent 2"/>
    <w:lsdException w:unhideWhenUsed="0" w:uiPriority="64" w:semiHidden="0" w:name="Medium Shading 2 Accent 2"/>
    <w:lsdException w:qFormat="1"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qFormat="1"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vi-VN"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pPr>
      <w:spacing w:after="0" w:line="240" w:lineRule="auto"/>
    </w:pPr>
    <w:rPr>
      <w:rFonts w:ascii="Segoe UI" w:hAnsi="Segoe UI" w:cs="Segoe UI"/>
      <w:sz w:val="18"/>
      <w:szCs w:val="18"/>
    </w:rPr>
  </w:style>
  <w:style w:type="character" w:styleId="5">
    <w:name w:val="Emphasis"/>
    <w:qFormat/>
    <w:uiPriority w:val="20"/>
    <w:rPr>
      <w:i/>
      <w:iCs/>
    </w:rPr>
  </w:style>
  <w:style w:type="paragraph" w:styleId="6">
    <w:name w:val="footer"/>
    <w:basedOn w:val="1"/>
    <w:link w:val="10"/>
    <w:unhideWhenUsed/>
    <w:qFormat/>
    <w:uiPriority w:val="99"/>
    <w:pPr>
      <w:tabs>
        <w:tab w:val="center" w:pos="4513"/>
        <w:tab w:val="right" w:pos="9026"/>
      </w:tabs>
      <w:spacing w:after="0" w:line="240" w:lineRule="auto"/>
    </w:pPr>
  </w:style>
  <w:style w:type="character" w:styleId="7">
    <w:name w:val="Hyperlink"/>
    <w:basedOn w:val="2"/>
    <w:unhideWhenUsed/>
    <w:qFormat/>
    <w:uiPriority w:val="99"/>
    <w:rPr>
      <w:color w:val="0563C1" w:themeColor="hyperlink"/>
      <w:u w:val="single"/>
      <w14:textFill>
        <w14:solidFill>
          <w14:schemeClr w14:val="hlink"/>
        </w14:solidFill>
      </w14:textFill>
    </w:rPr>
  </w:style>
  <w:style w:type="table" w:styleId="8">
    <w:name w:val="Table Grid"/>
    <w:basedOn w:val="3"/>
    <w:qFormat/>
    <w:uiPriority w:val="59"/>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spacing w:after="0" w:line="312" w:lineRule="auto"/>
      <w:ind w:left="720"/>
      <w:contextualSpacing/>
    </w:pPr>
    <w:rPr>
      <w:rFonts w:ascii=".VnTime" w:hAnsi=".VnTime" w:eastAsia="Times New Roman" w:cs="Times New Roman"/>
      <w:sz w:val="24"/>
      <w:szCs w:val="24"/>
      <w:lang w:val="en-US"/>
    </w:rPr>
  </w:style>
  <w:style w:type="character" w:customStyle="1" w:styleId="10">
    <w:name w:val="Footer Char"/>
    <w:basedOn w:val="2"/>
    <w:link w:val="6"/>
    <w:qFormat/>
    <w:uiPriority w:val="99"/>
    <w:rPr>
      <w:rFonts w:ascii="Times New Roman" w:hAnsi="Times New Roman"/>
      <w:sz w:val="28"/>
      <w:lang w:val="vi-VN"/>
    </w:rPr>
  </w:style>
  <w:style w:type="character" w:customStyle="1" w:styleId="11">
    <w:name w:val="Balloon Text Char"/>
    <w:basedOn w:val="2"/>
    <w:link w:val="4"/>
    <w:semiHidden/>
    <w:qFormat/>
    <w:uiPriority w:val="99"/>
    <w:rPr>
      <w:rFonts w:ascii="Segoe UI" w:hAnsi="Segoe UI" w:cs="Segoe UI"/>
      <w:sz w:val="18"/>
      <w:szCs w:val="18"/>
      <w:lang w:val="vi-VN"/>
    </w:rPr>
  </w:style>
  <w:style w:type="character" w:customStyle="1" w:styleId="12">
    <w:name w:val="font81"/>
    <w:qFormat/>
    <w:uiPriority w:val="0"/>
    <w:rPr>
      <w:rFonts w:hint="default" w:ascii="Times New Roman" w:hAnsi="Times New Roman" w:cs="Times New Roman"/>
      <w:b/>
      <w:bCs/>
      <w:color w:val="000000"/>
      <w:sz w:val="18"/>
      <w:szCs w:val="18"/>
      <w:u w:val="none"/>
    </w:rPr>
  </w:style>
  <w:style w:type="character" w:customStyle="1" w:styleId="13">
    <w:name w:val="font91"/>
    <w:qFormat/>
    <w:uiPriority w:val="0"/>
    <w:rPr>
      <w:rFonts w:hint="default" w:ascii="Times New Roman" w:hAnsi="Times New Roman" w:cs="Times New Roman"/>
      <w:b/>
      <w:bCs/>
      <w:color w:val="000000"/>
      <w:sz w:val="18"/>
      <w:szCs w:val="18"/>
      <w:u w:val="none"/>
    </w:rPr>
  </w:style>
  <w:style w:type="character" w:customStyle="1" w:styleId="14">
    <w:name w:val="fontarticledesc"/>
    <w:basedOn w:val="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B07398-2886-4E40-B8DC-46A358B687BE}">
  <ds:schemaRefs/>
</ds:datastoreItem>
</file>

<file path=docProps/app.xml><?xml version="1.0" encoding="utf-8"?>
<Properties xmlns="http://schemas.openxmlformats.org/officeDocument/2006/extended-properties" xmlns:vt="http://schemas.openxmlformats.org/officeDocument/2006/docPropsVTypes">
  <Template>Normal</Template>
  <Pages>20</Pages>
  <Words>3946</Words>
  <Characters>22497</Characters>
  <Lines>187</Lines>
  <Paragraphs>52</Paragraphs>
  <TotalTime>3</TotalTime>
  <ScaleCrop>false</ScaleCrop>
  <LinksUpToDate>false</LinksUpToDate>
  <CharactersWithSpaces>26391</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2022-03-22T04:18:00Z</dcterms:created>
  <dc:creator>NOI 3</dc:creator>
  <cp:lastModifiedBy>NOI 3</cp:lastModifiedBy>
  <cp:lastPrinted>2023-04-06T03:14:13Z</cp:lastPrinted>
  <dcterms:modified xsi:type="dcterms:W3CDTF">2023-04-06T03:14:21Z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7BD21988425746FD9F5194B98D74CF34</vt:lpwstr>
  </property>
</Properties>
</file>