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jc w:val="center"/>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Sửa chữa máy lọc máu liên tục Prismaflex</w:t>
      </w:r>
    </w:p>
    <w:p w14:paraId="457D834D">
      <w:pPr>
        <w:spacing w:after="60" w:line="240" w:lineRule="auto"/>
        <w:jc w:val="center"/>
        <w:rPr>
          <w:b/>
          <w:szCs w:val="28"/>
          <w:lang w:val="en-US"/>
        </w:rPr>
      </w:pPr>
      <w:r>
        <w:rPr>
          <w:b/>
          <w:szCs w:val="28"/>
          <w:lang w:val="en-US"/>
        </w:rPr>
        <w:t>Thuộc dự toán: Sửa chữa máy lọc máu liên tục Prismaflex</w:t>
      </w:r>
    </w:p>
    <w:p w14:paraId="589DE500">
      <w:pPr>
        <w:spacing w:after="60" w:line="240" w:lineRule="auto"/>
        <w:jc w:val="center"/>
        <w:rPr>
          <w:b/>
          <w:szCs w:val="28"/>
          <w:lang w:val="en-US"/>
        </w:rPr>
      </w:pPr>
    </w:p>
    <w:tbl>
      <w:tblPr>
        <w:tblStyle w:val="4"/>
        <w:tblW w:w="0" w:type="auto"/>
        <w:tblInd w:w="562" w:type="dxa"/>
        <w:tblLayout w:type="autofit"/>
        <w:tblCellMar>
          <w:top w:w="0" w:type="dxa"/>
          <w:left w:w="108" w:type="dxa"/>
          <w:bottom w:w="0" w:type="dxa"/>
          <w:right w:w="108" w:type="dxa"/>
        </w:tblCellMar>
      </w:tblPr>
      <w:tblGrid>
        <w:gridCol w:w="822"/>
        <w:gridCol w:w="2391"/>
        <w:gridCol w:w="4014"/>
        <w:gridCol w:w="1068"/>
        <w:gridCol w:w="997"/>
      </w:tblGrid>
      <w:tr w14:paraId="5F55EC74">
        <w:tblPrEx>
          <w:tblCellMar>
            <w:top w:w="0" w:type="dxa"/>
            <w:left w:w="108" w:type="dxa"/>
            <w:bottom w:w="0" w:type="dxa"/>
            <w:right w:w="108" w:type="dxa"/>
          </w:tblCellMar>
        </w:tblPrEx>
        <w:trPr>
          <w:trHeight w:val="1028" w:hRule="atLeast"/>
        </w:trPr>
        <w:tc>
          <w:tcPr>
            <w:tcW w:w="8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F1B27">
            <w:pPr>
              <w:jc w:val="center"/>
              <w:rPr>
                <w:b/>
                <w:bCs/>
                <w:color w:val="000000"/>
                <w:lang w:eastAsia="vi-VN"/>
              </w:rPr>
            </w:pPr>
            <w:r>
              <w:rPr>
                <w:b/>
                <w:bCs/>
                <w:color w:val="000000"/>
                <w:lang w:eastAsia="vi-VN"/>
              </w:rPr>
              <w:t>STT</w:t>
            </w:r>
          </w:p>
        </w:tc>
        <w:tc>
          <w:tcPr>
            <w:tcW w:w="3544" w:type="dxa"/>
            <w:tcBorders>
              <w:top w:val="single" w:color="auto" w:sz="4" w:space="0"/>
              <w:left w:val="nil"/>
              <w:bottom w:val="single" w:color="auto" w:sz="4" w:space="0"/>
              <w:right w:val="single" w:color="auto" w:sz="4" w:space="0"/>
            </w:tcBorders>
            <w:shd w:val="clear" w:color="auto" w:fill="auto"/>
            <w:vAlign w:val="center"/>
          </w:tcPr>
          <w:p w14:paraId="6CB1650E">
            <w:pPr>
              <w:jc w:val="center"/>
              <w:rPr>
                <w:b/>
                <w:bCs/>
                <w:color w:val="000000"/>
                <w:lang w:eastAsia="vi-VN"/>
              </w:rPr>
            </w:pPr>
            <w:r>
              <w:rPr>
                <w:b/>
                <w:bCs/>
                <w:color w:val="000000"/>
              </w:rPr>
              <w:t>Danh mục dịch vụ</w:t>
            </w:r>
          </w:p>
        </w:tc>
        <w:tc>
          <w:tcPr>
            <w:tcW w:w="7049" w:type="dxa"/>
            <w:tcBorders>
              <w:top w:val="single" w:color="auto" w:sz="4" w:space="0"/>
              <w:left w:val="nil"/>
              <w:bottom w:val="single" w:color="auto" w:sz="4" w:space="0"/>
              <w:right w:val="single" w:color="auto" w:sz="4" w:space="0"/>
            </w:tcBorders>
            <w:shd w:val="clear" w:color="auto" w:fill="auto"/>
            <w:vAlign w:val="center"/>
          </w:tcPr>
          <w:p w14:paraId="6C7ECBA2">
            <w:pPr>
              <w:jc w:val="center"/>
              <w:rPr>
                <w:b/>
                <w:bCs/>
                <w:color w:val="000000"/>
                <w:lang w:eastAsia="vi-VN"/>
              </w:rPr>
            </w:pPr>
            <w:r>
              <w:rPr>
                <w:b/>
                <w:bCs/>
                <w:color w:val="000000"/>
              </w:rPr>
              <w:t>Yêu cầu về tính năng, yêu cầu kỹ thuật</w:t>
            </w:r>
          </w:p>
        </w:tc>
        <w:tc>
          <w:tcPr>
            <w:tcW w:w="1447" w:type="dxa"/>
            <w:tcBorders>
              <w:top w:val="single" w:color="auto" w:sz="4" w:space="0"/>
              <w:left w:val="nil"/>
              <w:bottom w:val="single" w:color="auto" w:sz="4" w:space="0"/>
              <w:right w:val="single" w:color="auto" w:sz="4" w:space="0"/>
            </w:tcBorders>
            <w:vAlign w:val="center"/>
          </w:tcPr>
          <w:p w14:paraId="5757084D">
            <w:pPr>
              <w:jc w:val="center"/>
              <w:rPr>
                <w:b/>
                <w:bCs/>
                <w:color w:val="000000"/>
                <w:lang w:eastAsia="vi-VN"/>
              </w:rPr>
            </w:pPr>
            <w:r>
              <w:rPr>
                <w:b/>
                <w:bCs/>
                <w:color w:val="000000"/>
                <w:lang w:eastAsia="vi-VN"/>
              </w:rPr>
              <w:t>Đơn vị tính</w:t>
            </w:r>
          </w:p>
        </w:tc>
        <w:tc>
          <w:tcPr>
            <w:tcW w:w="1100" w:type="dxa"/>
            <w:tcBorders>
              <w:top w:val="single" w:color="auto" w:sz="4" w:space="0"/>
              <w:left w:val="single" w:color="auto" w:sz="4" w:space="0"/>
              <w:bottom w:val="single" w:color="auto" w:sz="4" w:space="0"/>
              <w:right w:val="single" w:color="auto" w:sz="4" w:space="0"/>
            </w:tcBorders>
            <w:shd w:val="clear" w:color="auto" w:fill="auto"/>
            <w:vAlign w:val="center"/>
          </w:tcPr>
          <w:p w14:paraId="40E654F4">
            <w:pPr>
              <w:jc w:val="center"/>
              <w:rPr>
                <w:b/>
                <w:bCs/>
                <w:color w:val="000000"/>
                <w:lang w:eastAsia="vi-VN"/>
              </w:rPr>
            </w:pPr>
            <w:r>
              <w:rPr>
                <w:b/>
                <w:bCs/>
                <w:color w:val="000000"/>
                <w:lang w:eastAsia="vi-VN"/>
              </w:rPr>
              <w:t>Số lượng</w:t>
            </w:r>
          </w:p>
        </w:tc>
      </w:tr>
      <w:tr w14:paraId="01933429">
        <w:tblPrEx>
          <w:tblCellMar>
            <w:top w:w="0" w:type="dxa"/>
            <w:left w:w="108" w:type="dxa"/>
            <w:bottom w:w="0" w:type="dxa"/>
            <w:right w:w="108" w:type="dxa"/>
          </w:tblCellMar>
        </w:tblPrEx>
        <w:trPr>
          <w:trHeight w:val="636" w:hRule="atLeast"/>
        </w:trPr>
        <w:tc>
          <w:tcPr>
            <w:tcW w:w="8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D19D8">
            <w:pPr>
              <w:jc w:val="center"/>
              <w:rPr>
                <w:bCs/>
                <w:color w:val="000000"/>
                <w:lang w:eastAsia="vi-VN"/>
              </w:rPr>
            </w:pPr>
            <w:r>
              <w:rPr>
                <w:bCs/>
                <w:color w:val="000000"/>
                <w:lang w:eastAsia="vi-VN"/>
              </w:rPr>
              <w:t>1</w:t>
            </w:r>
          </w:p>
        </w:tc>
        <w:tc>
          <w:tcPr>
            <w:tcW w:w="3544" w:type="dxa"/>
            <w:tcBorders>
              <w:top w:val="single" w:color="auto" w:sz="4" w:space="0"/>
              <w:left w:val="nil"/>
              <w:bottom w:val="single" w:color="auto" w:sz="4" w:space="0"/>
              <w:right w:val="single" w:color="auto" w:sz="4" w:space="0"/>
            </w:tcBorders>
            <w:shd w:val="clear" w:color="auto" w:fill="auto"/>
            <w:vAlign w:val="center"/>
          </w:tcPr>
          <w:p w14:paraId="54B56F66">
            <w:pPr>
              <w:rPr>
                <w:sz w:val="24"/>
                <w:szCs w:val="24"/>
              </w:rPr>
            </w:pPr>
            <w:r>
              <w:rPr>
                <w:rStyle w:val="22"/>
              </w:rPr>
              <w:t xml:space="preserve">Sửa chữa máy </w:t>
            </w:r>
            <w:r>
              <w:rPr>
                <w:color w:val="000000"/>
                <w:spacing w:val="3"/>
                <w:shd w:val="clear" w:color="auto" w:fill="FFFFFF"/>
              </w:rPr>
              <w:t>lọc máu liên tục Prismaflex</w:t>
            </w:r>
          </w:p>
          <w:p w14:paraId="4F7F86AD">
            <w:pPr>
              <w:rPr>
                <w:bCs/>
                <w:color w:val="000000"/>
                <w:lang w:eastAsia="vi-VN"/>
              </w:rPr>
            </w:pPr>
          </w:p>
        </w:tc>
        <w:tc>
          <w:tcPr>
            <w:tcW w:w="7049" w:type="dxa"/>
            <w:tcBorders>
              <w:top w:val="single" w:color="auto" w:sz="4" w:space="0"/>
              <w:left w:val="nil"/>
              <w:bottom w:val="single" w:color="auto" w:sz="4" w:space="0"/>
              <w:right w:val="single" w:color="auto" w:sz="4" w:space="0"/>
            </w:tcBorders>
            <w:shd w:val="clear" w:color="auto" w:fill="auto"/>
          </w:tcPr>
          <w:p w14:paraId="6A5E86E4">
            <w:pPr>
              <w:rPr>
                <w:color w:val="000000"/>
                <w:spacing w:val="3"/>
                <w:shd w:val="clear" w:color="auto" w:fill="FFFFFF"/>
              </w:rPr>
            </w:pPr>
            <w:r>
              <w:rPr>
                <w:rStyle w:val="22"/>
              </w:rPr>
              <w:t xml:space="preserve">Sửa chữa máy </w:t>
            </w:r>
            <w:r>
              <w:rPr>
                <w:color w:val="000000"/>
                <w:spacing w:val="3"/>
                <w:shd w:val="clear" w:color="auto" w:fill="FFFFFF"/>
              </w:rPr>
              <w:t>lọc máu liên tục Prismaflex:</w:t>
            </w:r>
          </w:p>
          <w:p w14:paraId="4769D62F">
            <w:pPr>
              <w:rPr>
                <w:rStyle w:val="22"/>
              </w:rPr>
            </w:pPr>
            <w:r>
              <w:rPr>
                <w:rStyle w:val="22"/>
                <w:spacing w:val="3"/>
                <w:shd w:val="clear" w:color="auto" w:fill="FFFFFF"/>
              </w:rPr>
              <w:t>-</w:t>
            </w:r>
            <w:r>
              <w:rPr>
                <w:rStyle w:val="22"/>
              </w:rPr>
              <w:t xml:space="preserve"> Sửa chữa Bơm ARPS máy lọc máu liên tục PrismaFlex điều chỉnh mức chất lỏng của bầu bẫy khí.</w:t>
            </w:r>
          </w:p>
          <w:p w14:paraId="424A9E7E">
            <w:pPr>
              <w:rPr>
                <w:rStyle w:val="22"/>
              </w:rPr>
            </w:pPr>
            <w:r>
              <w:rPr>
                <w:rStyle w:val="22"/>
              </w:rPr>
              <w:t>- Sửa chữa Mô tơ bơm hút dịch máy lọc máu liên tục PrismaFlex.</w:t>
            </w:r>
          </w:p>
          <w:p w14:paraId="43AF244F">
            <w:pPr>
              <w:rPr>
                <w:rStyle w:val="22"/>
              </w:rPr>
            </w:pPr>
            <w:r>
              <w:rPr>
                <w:rStyle w:val="22"/>
              </w:rPr>
              <w:t>- Sau khi sửa chữa máy lọc máu liên tục Model: PrismaFlex Hãng sản xuất: Gambro Dasco S.p.A/ Thụy Điển, Serial number:</w:t>
            </w:r>
            <w:r>
              <w:t xml:space="preserve"> </w:t>
            </w:r>
            <w:r>
              <w:rPr>
                <w:rFonts w:ascii="CIDFont+F1" w:hAnsi="CIDFont+F1"/>
                <w:color w:val="000000"/>
                <w:sz w:val="26"/>
                <w:szCs w:val="26"/>
              </w:rPr>
              <w:t>PA31607</w:t>
            </w:r>
            <w:r>
              <w:rPr>
                <w:rStyle w:val="22"/>
              </w:rPr>
              <w:t xml:space="preserve"> máy hoạt động bình thường.</w:t>
            </w:r>
          </w:p>
          <w:p w14:paraId="3110D10D">
            <w:pPr>
              <w:rPr>
                <w:color w:val="000000"/>
                <w:sz w:val="26"/>
                <w:szCs w:val="26"/>
              </w:rPr>
            </w:pPr>
          </w:p>
        </w:tc>
        <w:tc>
          <w:tcPr>
            <w:tcW w:w="1447" w:type="dxa"/>
            <w:tcBorders>
              <w:top w:val="single" w:color="auto" w:sz="4" w:space="0"/>
              <w:left w:val="nil"/>
              <w:bottom w:val="single" w:color="auto" w:sz="4" w:space="0"/>
              <w:right w:val="single" w:color="auto" w:sz="4" w:space="0"/>
            </w:tcBorders>
            <w:vAlign w:val="center"/>
          </w:tcPr>
          <w:p w14:paraId="6D30BE34">
            <w:pPr>
              <w:spacing w:before="60" w:after="60"/>
              <w:jc w:val="center"/>
              <w:rPr>
                <w:bCs/>
                <w:color w:val="000000"/>
                <w:lang w:eastAsia="vi-VN"/>
              </w:rPr>
            </w:pPr>
            <w:r>
              <w:rPr>
                <w:bCs/>
                <w:color w:val="000000"/>
                <w:lang w:eastAsia="vi-VN"/>
              </w:rPr>
              <w:t>Dịch vụ</w:t>
            </w:r>
          </w:p>
        </w:tc>
        <w:tc>
          <w:tcPr>
            <w:tcW w:w="1100" w:type="dxa"/>
            <w:tcBorders>
              <w:top w:val="single" w:color="auto" w:sz="4" w:space="0"/>
              <w:left w:val="single" w:color="auto" w:sz="4" w:space="0"/>
              <w:bottom w:val="single" w:color="auto" w:sz="4" w:space="0"/>
              <w:right w:val="single" w:color="auto" w:sz="4" w:space="0"/>
            </w:tcBorders>
            <w:shd w:val="clear" w:color="auto" w:fill="auto"/>
            <w:vAlign w:val="center"/>
          </w:tcPr>
          <w:p w14:paraId="01FDD2F8">
            <w:pPr>
              <w:spacing w:before="60" w:after="60"/>
              <w:jc w:val="center"/>
              <w:rPr>
                <w:bCs/>
                <w:color w:val="000000"/>
                <w:lang w:eastAsia="vi-VN"/>
              </w:rPr>
            </w:pPr>
            <w:r>
              <w:rPr>
                <w:bCs/>
                <w:color w:val="000000"/>
                <w:lang w:eastAsia="vi-VN"/>
              </w:rPr>
              <w:t>01</w:t>
            </w:r>
          </w:p>
        </w:tc>
      </w:tr>
    </w:tbl>
    <w:p w14:paraId="73166578">
      <w:pPr>
        <w:tabs>
          <w:tab w:val="left" w:pos="3552"/>
        </w:tabs>
        <w:rPr>
          <w:b/>
          <w:bCs/>
          <w:color w:val="000000" w:themeColor="text1"/>
          <w:szCs w:val="28"/>
          <w:lang w:val="nl-NL"/>
          <w14:textFill>
            <w14:solidFill>
              <w14:schemeClr w14:val="tx1"/>
            </w14:solidFill>
          </w14:textFill>
        </w:rPr>
        <w:sectPr>
          <w:pgSz w:w="11906" w:h="16838"/>
          <w:pgMar w:top="1134" w:right="1134" w:bottom="1701" w:left="1134" w:header="709" w:footer="709" w:gutter="0"/>
          <w:cols w:space="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09/10/2026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Sửa chữa máy lọc máu liên tục Prismaflex</w:t>
      </w:r>
      <w:r>
        <w:rPr>
          <w:b/>
          <w:bCs/>
          <w:szCs w:val="28"/>
          <w:shd w:val="clear" w:color="auto" w:fill="FFFFFF"/>
          <w:lang w:eastAsia="vi-VN"/>
        </w:rPr>
        <w:t xml:space="preserve"> </w:t>
      </w:r>
      <w:r>
        <w:rPr>
          <w:bCs/>
          <w:szCs w:val="28"/>
          <w:shd w:val="clear" w:color="auto" w:fill="FFFFFF"/>
          <w:lang w:eastAsia="vi-VN"/>
        </w:rPr>
        <w:t>như sau:</w:t>
      </w:r>
    </w:p>
    <w:p w14:paraId="2D1C2CB3">
      <w:pPr>
        <w:pStyle w:val="12"/>
        <w:numPr>
          <w:ilvl w:val="0"/>
          <w:numId w:val="1"/>
        </w:numPr>
        <w:spacing w:before="60" w:after="60" w:line="240" w:lineRule="auto"/>
        <w:rPr>
          <w:rFonts w:ascii="Times New Roman" w:hAnsi="Times New Roman" w:eastAsia="Calibri"/>
          <w:color w:val="000000" w:themeColor="text1"/>
          <w:sz w:val="28"/>
          <w:szCs w:val="28"/>
          <w14:textFill>
            <w14:solidFill>
              <w14:schemeClr w14:val="tx1"/>
            </w14:solidFill>
          </w14:textFill>
        </w:rPr>
      </w:pPr>
      <w:r>
        <w:rPr>
          <w:rFonts w:ascii="Times New Roman" w:hAnsi="Times New Roman" w:eastAsia="Calibri"/>
          <w:color w:val="000000" w:themeColor="text1"/>
          <w:sz w:val="28"/>
          <w:szCs w:val="28"/>
          <w14:textFill>
            <w14:solidFill>
              <w14:schemeClr w14:val="tx1"/>
            </w14:solidFill>
          </w14:textFill>
        </w:rPr>
        <w:t>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4425"/>
        <w:gridCol w:w="1729"/>
        <w:gridCol w:w="1729"/>
        <w:gridCol w:w="2488"/>
        <w:gridCol w:w="2671"/>
      </w:tblGrid>
      <w:tr w14:paraId="2AD1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414" w:type="pct"/>
            <w:shd w:val="clear" w:color="auto" w:fill="auto"/>
            <w:vAlign w:val="center"/>
          </w:tcPr>
          <w:p w14:paraId="11B403BB">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556" w:type="pct"/>
            <w:shd w:val="clear" w:color="auto" w:fill="auto"/>
            <w:vAlign w:val="center"/>
          </w:tcPr>
          <w:p w14:paraId="41FFE4DD">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608" w:type="pct"/>
          </w:tcPr>
          <w:p w14:paraId="10FBDA83">
            <w:pPr>
              <w:spacing w:after="0" w:line="240" w:lineRule="auto"/>
              <w:jc w:val="center"/>
              <w:rPr>
                <w:rFonts w:eastAsia="Times New Roman" w:cs="Times New Roman"/>
                <w:b/>
                <w:bCs/>
                <w:color w:val="000000" w:themeColor="text1"/>
                <w:szCs w:val="28"/>
                <w:lang w:val="en-US"/>
                <w14:textFill>
                  <w14:solidFill>
                    <w14:schemeClr w14:val="tx1"/>
                  </w14:solidFill>
                </w14:textFill>
              </w:rPr>
            </w:pPr>
          </w:p>
          <w:p w14:paraId="28FAA07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608" w:type="pct"/>
            <w:shd w:val="clear" w:color="auto" w:fill="auto"/>
            <w:vAlign w:val="center"/>
          </w:tcPr>
          <w:p w14:paraId="31EADD0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875" w:type="pct"/>
            <w:shd w:val="clear" w:color="auto" w:fill="auto"/>
            <w:vAlign w:val="center"/>
          </w:tcPr>
          <w:p w14:paraId="1A2D5F29">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939" w:type="pct"/>
            <w:shd w:val="clear" w:color="auto" w:fill="auto"/>
            <w:vAlign w:val="center"/>
          </w:tcPr>
          <w:p w14:paraId="59A85BA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07CB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46741507">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556" w:type="pct"/>
            <w:shd w:val="clear" w:color="auto" w:fill="auto"/>
          </w:tcPr>
          <w:p w14:paraId="6E577D4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2D6D7DBC">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5C7D5BA7">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0320503">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939" w:type="pct"/>
            <w:shd w:val="clear" w:color="auto" w:fill="auto"/>
            <w:noWrap/>
            <w:vAlign w:val="bottom"/>
          </w:tcPr>
          <w:p w14:paraId="29F71AC9">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7444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1CF86356">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556" w:type="pct"/>
            <w:shd w:val="clear" w:color="auto" w:fill="auto"/>
          </w:tcPr>
          <w:p w14:paraId="000798BD">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3E7B2A81">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161A784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1084DBA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53EADD9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23A8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1578BAD3">
            <w:pPr>
              <w:spacing w:after="0" w:line="240" w:lineRule="auto"/>
              <w:jc w:val="center"/>
              <w:rPr>
                <w:rFonts w:eastAsia="Times New Roman" w:cs="Times New Roman"/>
                <w:bCs/>
                <w:color w:val="000000" w:themeColor="text1"/>
                <w:szCs w:val="28"/>
                <w:lang w:val="en-US"/>
                <w14:textFill>
                  <w14:solidFill>
                    <w14:schemeClr w14:val="tx1"/>
                  </w14:solidFill>
                </w14:textFill>
              </w:rPr>
            </w:pPr>
          </w:p>
        </w:tc>
        <w:tc>
          <w:tcPr>
            <w:tcW w:w="1556" w:type="pct"/>
            <w:shd w:val="clear" w:color="auto" w:fill="auto"/>
          </w:tcPr>
          <w:p w14:paraId="53A3FE81">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tc>
        <w:tc>
          <w:tcPr>
            <w:tcW w:w="608" w:type="pct"/>
          </w:tcPr>
          <w:p w14:paraId="55676A23">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7B5FA14B">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1EBBBF9F">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23B2F687">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58D5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000" w:type="pct"/>
            <w:gridSpan w:val="6"/>
            <w:shd w:val="clear" w:color="auto" w:fill="auto"/>
            <w:noWrap/>
          </w:tcPr>
          <w:p w14:paraId="0DDC55D7">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rPr>
          <w:i/>
          <w:color w:val="000000" w:themeColor="text1"/>
          <w:sz w:val="27"/>
          <w:szCs w:val="27"/>
          <w14:textFill>
            <w14:solidFill>
              <w14:schemeClr w14:val="tx1"/>
            </w14:solidFill>
          </w14:textFill>
        </w:rPr>
      </w:pPr>
    </w:p>
    <w:p w14:paraId="709D7ED9">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có)….công lắp đặt, sửa chữa và các khoản chi phí khác có liên quan, bên mua không phải trả thêm bất kỳ khoản chi phí nào khác.</w:t>
      </w:r>
    </w:p>
    <w:p w14:paraId="7E09E74E">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3. Bảo hành: 06 tháng kể từ ngày nghiệm thu, bàn giao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4. Báo giá này có hiệu lực trong vòng: 90 ngày, kể từ ngày 15/10/2026.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 w:name="CIDFont+F1">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9E79EE"/>
    <w:multiLevelType w:val="multilevel"/>
    <w:tmpl w:val="6A9E79E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74DB"/>
    <w:rsid w:val="000361F2"/>
    <w:rsid w:val="00042048"/>
    <w:rsid w:val="00050F4C"/>
    <w:rsid w:val="00070B40"/>
    <w:rsid w:val="00074BBA"/>
    <w:rsid w:val="000778EE"/>
    <w:rsid w:val="00083D9F"/>
    <w:rsid w:val="000921EF"/>
    <w:rsid w:val="00096AD3"/>
    <w:rsid w:val="000A032B"/>
    <w:rsid w:val="000A4502"/>
    <w:rsid w:val="000A4B03"/>
    <w:rsid w:val="000C5EA6"/>
    <w:rsid w:val="000C77FA"/>
    <w:rsid w:val="000D02C4"/>
    <w:rsid w:val="000D1E56"/>
    <w:rsid w:val="000D7E8C"/>
    <w:rsid w:val="000E0A85"/>
    <w:rsid w:val="000E0CCF"/>
    <w:rsid w:val="00100C8A"/>
    <w:rsid w:val="0011423B"/>
    <w:rsid w:val="001157EE"/>
    <w:rsid w:val="0011799A"/>
    <w:rsid w:val="001223B1"/>
    <w:rsid w:val="00126193"/>
    <w:rsid w:val="00130C86"/>
    <w:rsid w:val="001353AC"/>
    <w:rsid w:val="00137BD9"/>
    <w:rsid w:val="00142F5C"/>
    <w:rsid w:val="0014791C"/>
    <w:rsid w:val="001511E9"/>
    <w:rsid w:val="001522DB"/>
    <w:rsid w:val="001524B9"/>
    <w:rsid w:val="001668C4"/>
    <w:rsid w:val="00170540"/>
    <w:rsid w:val="001717F3"/>
    <w:rsid w:val="0017274B"/>
    <w:rsid w:val="00181E54"/>
    <w:rsid w:val="00187FFC"/>
    <w:rsid w:val="001A7416"/>
    <w:rsid w:val="001B3702"/>
    <w:rsid w:val="001D3979"/>
    <w:rsid w:val="001D593D"/>
    <w:rsid w:val="001D5C69"/>
    <w:rsid w:val="00202E98"/>
    <w:rsid w:val="0020476E"/>
    <w:rsid w:val="0020708E"/>
    <w:rsid w:val="002162E8"/>
    <w:rsid w:val="00241ABC"/>
    <w:rsid w:val="002770A3"/>
    <w:rsid w:val="002A348B"/>
    <w:rsid w:val="002A476C"/>
    <w:rsid w:val="002A494A"/>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2724"/>
    <w:rsid w:val="003C463E"/>
    <w:rsid w:val="003C51FE"/>
    <w:rsid w:val="003D1247"/>
    <w:rsid w:val="003E1B13"/>
    <w:rsid w:val="003E4BD5"/>
    <w:rsid w:val="003F4916"/>
    <w:rsid w:val="004130B7"/>
    <w:rsid w:val="004231CB"/>
    <w:rsid w:val="00432951"/>
    <w:rsid w:val="00465DF2"/>
    <w:rsid w:val="0048133A"/>
    <w:rsid w:val="00482FC9"/>
    <w:rsid w:val="004954F1"/>
    <w:rsid w:val="004A6E37"/>
    <w:rsid w:val="004C6432"/>
    <w:rsid w:val="004D55C6"/>
    <w:rsid w:val="004E0328"/>
    <w:rsid w:val="004E31DA"/>
    <w:rsid w:val="004E325D"/>
    <w:rsid w:val="004E6323"/>
    <w:rsid w:val="0056305E"/>
    <w:rsid w:val="00565314"/>
    <w:rsid w:val="0057271F"/>
    <w:rsid w:val="00573DCF"/>
    <w:rsid w:val="0057448F"/>
    <w:rsid w:val="00590309"/>
    <w:rsid w:val="00592DDD"/>
    <w:rsid w:val="00596201"/>
    <w:rsid w:val="005A4580"/>
    <w:rsid w:val="005B36E5"/>
    <w:rsid w:val="005B40DD"/>
    <w:rsid w:val="005B6358"/>
    <w:rsid w:val="005C3964"/>
    <w:rsid w:val="005C4DBE"/>
    <w:rsid w:val="005D14E9"/>
    <w:rsid w:val="005E29C0"/>
    <w:rsid w:val="005E54B9"/>
    <w:rsid w:val="005E62F1"/>
    <w:rsid w:val="006114E1"/>
    <w:rsid w:val="00621BC2"/>
    <w:rsid w:val="00624CCD"/>
    <w:rsid w:val="00625A96"/>
    <w:rsid w:val="0062720A"/>
    <w:rsid w:val="00641A8F"/>
    <w:rsid w:val="00653D00"/>
    <w:rsid w:val="0065417F"/>
    <w:rsid w:val="0065697E"/>
    <w:rsid w:val="006601F5"/>
    <w:rsid w:val="00665AA8"/>
    <w:rsid w:val="00667561"/>
    <w:rsid w:val="00673C93"/>
    <w:rsid w:val="006750E6"/>
    <w:rsid w:val="00677943"/>
    <w:rsid w:val="0068176A"/>
    <w:rsid w:val="006833F3"/>
    <w:rsid w:val="00686B93"/>
    <w:rsid w:val="00693366"/>
    <w:rsid w:val="006A3F6E"/>
    <w:rsid w:val="006A45B4"/>
    <w:rsid w:val="006A60F1"/>
    <w:rsid w:val="006C35F2"/>
    <w:rsid w:val="006C3695"/>
    <w:rsid w:val="006C5866"/>
    <w:rsid w:val="006C61D1"/>
    <w:rsid w:val="006D1788"/>
    <w:rsid w:val="006E4C8C"/>
    <w:rsid w:val="006F585E"/>
    <w:rsid w:val="006F587A"/>
    <w:rsid w:val="006F5BC5"/>
    <w:rsid w:val="006F6723"/>
    <w:rsid w:val="006F75DF"/>
    <w:rsid w:val="00707DB6"/>
    <w:rsid w:val="00711888"/>
    <w:rsid w:val="00714283"/>
    <w:rsid w:val="00722862"/>
    <w:rsid w:val="007443FD"/>
    <w:rsid w:val="00744884"/>
    <w:rsid w:val="00756CAF"/>
    <w:rsid w:val="00762A9E"/>
    <w:rsid w:val="00777365"/>
    <w:rsid w:val="00781EA0"/>
    <w:rsid w:val="00782E0F"/>
    <w:rsid w:val="007B155F"/>
    <w:rsid w:val="007B3041"/>
    <w:rsid w:val="007B790F"/>
    <w:rsid w:val="007C4727"/>
    <w:rsid w:val="007D505F"/>
    <w:rsid w:val="007E6CB5"/>
    <w:rsid w:val="007E761A"/>
    <w:rsid w:val="007F4688"/>
    <w:rsid w:val="00806509"/>
    <w:rsid w:val="0081206F"/>
    <w:rsid w:val="00822E04"/>
    <w:rsid w:val="0083068D"/>
    <w:rsid w:val="0084700F"/>
    <w:rsid w:val="00854277"/>
    <w:rsid w:val="00856157"/>
    <w:rsid w:val="00867198"/>
    <w:rsid w:val="008716F2"/>
    <w:rsid w:val="008754A9"/>
    <w:rsid w:val="00880979"/>
    <w:rsid w:val="008825DF"/>
    <w:rsid w:val="00886A07"/>
    <w:rsid w:val="008B36C0"/>
    <w:rsid w:val="008B50E3"/>
    <w:rsid w:val="008B5BFE"/>
    <w:rsid w:val="008C483D"/>
    <w:rsid w:val="008D0549"/>
    <w:rsid w:val="008D7D01"/>
    <w:rsid w:val="008E2CC9"/>
    <w:rsid w:val="008E7C70"/>
    <w:rsid w:val="008F05A5"/>
    <w:rsid w:val="00904530"/>
    <w:rsid w:val="00914D1E"/>
    <w:rsid w:val="00916A02"/>
    <w:rsid w:val="00917803"/>
    <w:rsid w:val="00922325"/>
    <w:rsid w:val="009261F2"/>
    <w:rsid w:val="00957982"/>
    <w:rsid w:val="009635E8"/>
    <w:rsid w:val="009800EA"/>
    <w:rsid w:val="00981E17"/>
    <w:rsid w:val="00982ABE"/>
    <w:rsid w:val="009927F3"/>
    <w:rsid w:val="009A61F5"/>
    <w:rsid w:val="009B1E5C"/>
    <w:rsid w:val="009B1ECF"/>
    <w:rsid w:val="009B39EB"/>
    <w:rsid w:val="009B72B1"/>
    <w:rsid w:val="009E03AA"/>
    <w:rsid w:val="009E7641"/>
    <w:rsid w:val="009F442F"/>
    <w:rsid w:val="00A037E5"/>
    <w:rsid w:val="00A05B8E"/>
    <w:rsid w:val="00A10FCA"/>
    <w:rsid w:val="00A13709"/>
    <w:rsid w:val="00A16507"/>
    <w:rsid w:val="00A44FD9"/>
    <w:rsid w:val="00A45AFD"/>
    <w:rsid w:val="00A46A00"/>
    <w:rsid w:val="00A6778F"/>
    <w:rsid w:val="00A7190B"/>
    <w:rsid w:val="00A86368"/>
    <w:rsid w:val="00AA6333"/>
    <w:rsid w:val="00AC28A8"/>
    <w:rsid w:val="00AC359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36C99"/>
    <w:rsid w:val="00B7147A"/>
    <w:rsid w:val="00B76F20"/>
    <w:rsid w:val="00B83980"/>
    <w:rsid w:val="00B85846"/>
    <w:rsid w:val="00B9134B"/>
    <w:rsid w:val="00BB4D4E"/>
    <w:rsid w:val="00BB7810"/>
    <w:rsid w:val="00BC0810"/>
    <w:rsid w:val="00BC1032"/>
    <w:rsid w:val="00BC5E34"/>
    <w:rsid w:val="00BD0C92"/>
    <w:rsid w:val="00BD6E67"/>
    <w:rsid w:val="00BE5E62"/>
    <w:rsid w:val="00BF0495"/>
    <w:rsid w:val="00BF2EF0"/>
    <w:rsid w:val="00BF32C7"/>
    <w:rsid w:val="00C125BC"/>
    <w:rsid w:val="00C251F3"/>
    <w:rsid w:val="00C37DE4"/>
    <w:rsid w:val="00C41D6F"/>
    <w:rsid w:val="00C551E4"/>
    <w:rsid w:val="00C61D63"/>
    <w:rsid w:val="00C66BC7"/>
    <w:rsid w:val="00C7601C"/>
    <w:rsid w:val="00C83D09"/>
    <w:rsid w:val="00C86CA2"/>
    <w:rsid w:val="00C876B9"/>
    <w:rsid w:val="00C928EB"/>
    <w:rsid w:val="00C9422C"/>
    <w:rsid w:val="00C947D4"/>
    <w:rsid w:val="00CA68C2"/>
    <w:rsid w:val="00CB0DF5"/>
    <w:rsid w:val="00CB2C86"/>
    <w:rsid w:val="00CB6AA3"/>
    <w:rsid w:val="00CC6B88"/>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036"/>
    <w:rsid w:val="00DC06A4"/>
    <w:rsid w:val="00DC081E"/>
    <w:rsid w:val="00DD12EF"/>
    <w:rsid w:val="00DD6B4A"/>
    <w:rsid w:val="00DF1C11"/>
    <w:rsid w:val="00E14BE1"/>
    <w:rsid w:val="00E153C8"/>
    <w:rsid w:val="00E3355C"/>
    <w:rsid w:val="00E429C8"/>
    <w:rsid w:val="00E4350E"/>
    <w:rsid w:val="00E44C27"/>
    <w:rsid w:val="00E5621E"/>
    <w:rsid w:val="00E57BC5"/>
    <w:rsid w:val="00E71843"/>
    <w:rsid w:val="00E719D8"/>
    <w:rsid w:val="00E765CF"/>
    <w:rsid w:val="00E832FD"/>
    <w:rsid w:val="00EA39C2"/>
    <w:rsid w:val="00EA48A7"/>
    <w:rsid w:val="00EA5245"/>
    <w:rsid w:val="00EB0E41"/>
    <w:rsid w:val="00EB171B"/>
    <w:rsid w:val="00EB685B"/>
    <w:rsid w:val="00EC2065"/>
    <w:rsid w:val="00ED3B23"/>
    <w:rsid w:val="00ED401A"/>
    <w:rsid w:val="00EE3201"/>
    <w:rsid w:val="00EE3A3C"/>
    <w:rsid w:val="00EE5126"/>
    <w:rsid w:val="00F02D80"/>
    <w:rsid w:val="00F20ABE"/>
    <w:rsid w:val="00F418E8"/>
    <w:rsid w:val="00F52EEC"/>
    <w:rsid w:val="00F5769E"/>
    <w:rsid w:val="00F6441B"/>
    <w:rsid w:val="00F70984"/>
    <w:rsid w:val="00FB27D1"/>
    <w:rsid w:val="00FB50C4"/>
    <w:rsid w:val="00FC235D"/>
    <w:rsid w:val="00FD4113"/>
    <w:rsid w:val="00FD7ACD"/>
    <w:rsid w:val="00FE0F6B"/>
    <w:rsid w:val="00FF4DA7"/>
    <w:rsid w:val="03370B50"/>
    <w:rsid w:val="0DE7280E"/>
    <w:rsid w:val="1C747609"/>
    <w:rsid w:val="2B325569"/>
    <w:rsid w:val="34C07461"/>
    <w:rsid w:val="38177373"/>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0"/>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uiPriority w:val="0"/>
    <w:rPr>
      <w:rFonts w:ascii="Calibri Light" w:hAnsi="Calibri Light" w:eastAsia="Times New Roman" w:cs="Times New Roman"/>
      <w:b/>
      <w:bCs/>
      <w:kern w:val="32"/>
      <w:sz w:val="32"/>
      <w:szCs w:val="32"/>
    </w:rPr>
  </w:style>
  <w:style w:type="character" w:customStyle="1" w:styleId="21">
    <w:name w:val="Header Char"/>
    <w:basedOn w:val="3"/>
    <w:link w:val="8"/>
    <w:uiPriority w:val="99"/>
    <w:rPr>
      <w:rFonts w:ascii="Times New Roman" w:hAnsi="Times New Roman"/>
      <w:sz w:val="28"/>
      <w:szCs w:val="22"/>
      <w:lang w:val="vi-VN"/>
    </w:rPr>
  </w:style>
  <w:style w:type="character" w:customStyle="1" w:styleId="22">
    <w:name w:val="fontstyle01"/>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2C895-9E9A-4C46-8270-0E9F58B4C69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1101</Words>
  <Characters>4049</Characters>
  <Lines>37</Lines>
  <Paragraphs>10</Paragraphs>
  <TotalTime>345</TotalTime>
  <ScaleCrop>false</ScaleCrop>
  <LinksUpToDate>false</LinksUpToDate>
  <CharactersWithSpaces>5088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2026-09-16T04:31:00Z</dcterms:created>
  <dc:creator>NOI 3</dc:creator>
  <cp:lastModifiedBy>Truong Hoang Hiep</cp:lastModifiedBy>
  <cp:lastPrinted>2023-09-25T07:44:00Z</cp:lastPrinted>
  <dcterms:modified xsi:type="dcterms:W3CDTF">2026-10-14T09:31:27Z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